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1294F" w:rsidRPr="009F4CC7" w:rsidRDefault="00B1294F" w:rsidP="00B1294F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1294F" w:rsidRPr="009F4CC7" w:rsidRDefault="00B1294F" w:rsidP="00700AA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14.11.2019</w:t>
      </w:r>
      <w:r w:rsidRPr="009F4C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</w:t>
      </w:r>
      <w:r w:rsidR="00700A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</w:t>
      </w:r>
      <w:r w:rsidRPr="009F4C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127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решение Совета Новокусковского сельского поселения от 18.08.2011 № 147 «Об утверждении Положения об установлении и введении земельного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налога на территории муниципального образования «Новокусковское сельское поселение»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18.08.2011 № 147 «Об утверждении Положения об установлении и введении земельного налога на территории муниципального образования «Новокусковское сельское поселение» следующие изменения: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3 Положения об установлении и введении земельного налога на территории муниципального образования «Новокусковское сельское поселение» изложить в следующей редакции:</w:t>
      </w:r>
    </w:p>
    <w:p w:rsidR="00B1294F" w:rsidRPr="009F4CC7" w:rsidRDefault="00B1294F" w:rsidP="00B1294F">
      <w:pPr>
        <w:spacing w:after="0" w:line="240" w:lineRule="auto"/>
        <w:ind w:left="360" w:firstLine="34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«3. Порядок и сроки уплаты налога и авансовых платежей по налогу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Налогоплательщики – организации суммы авансовых платежей по земельному налогу, исчисленные в соответствии с Налоговым кодексом Российской Федерации, уплачивают в бюджет муниципального образования «Новокусковское сельское поселение» в пятидневный срок после окончания отчетного периода.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Сумма налогов, подлежащая уплате в бюджет муниципального образования «Новокусковское сельское поселение» по </w:t>
      </w:r>
      <w:proofErr w:type="gramStart"/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истечении</w:t>
      </w:r>
      <w:proofErr w:type="gramEnd"/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налогового периода, уплачивается налогоплательщиками - организациями - не позднее 5 февраля года, следующего за истекшим налоговым периодом.».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9F4CC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не ранее чем по истечении одного месяца со дня его официального опубликования, но не ранее 1 января 2020 года.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B1294F" w:rsidRPr="009F4CC7" w:rsidRDefault="00B1294F" w:rsidP="00B12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294F" w:rsidRPr="009F4CC7" w:rsidRDefault="00B1294F" w:rsidP="00B12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1294F" w:rsidRDefault="00B1294F" w:rsidP="00B1294F"/>
    <w:p w:rsidR="00B1294F" w:rsidRPr="00651E4C" w:rsidRDefault="00B1294F" w:rsidP="00B1294F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ru-RU"/>
        </w:rPr>
      </w:pPr>
    </w:p>
    <w:p w:rsidR="00E45F56" w:rsidRDefault="00E45F56">
      <w:bookmarkStart w:id="0" w:name="_GoBack"/>
      <w:bookmarkEnd w:id="0"/>
    </w:p>
    <w:sectPr w:rsidR="00E45F56" w:rsidSect="00D66EE2">
      <w:headerReference w:type="default" r:id="rId7"/>
      <w:pgSz w:w="11905" w:h="16838"/>
      <w:pgMar w:top="1134" w:right="567" w:bottom="1134" w:left="1701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EDE" w:rsidRDefault="00D94EDE" w:rsidP="00D94EDE">
      <w:pPr>
        <w:spacing w:after="0" w:line="240" w:lineRule="auto"/>
      </w:pPr>
      <w:r>
        <w:separator/>
      </w:r>
    </w:p>
  </w:endnote>
  <w:endnote w:type="continuationSeparator" w:id="1">
    <w:p w:rsidR="00D94EDE" w:rsidRDefault="00D94EDE" w:rsidP="00D94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EDE" w:rsidRDefault="00D94EDE" w:rsidP="00D94EDE">
      <w:pPr>
        <w:spacing w:after="0" w:line="240" w:lineRule="auto"/>
      </w:pPr>
      <w:r>
        <w:separator/>
      </w:r>
    </w:p>
  </w:footnote>
  <w:footnote w:type="continuationSeparator" w:id="1">
    <w:p w:rsidR="00D94EDE" w:rsidRDefault="00D94EDE" w:rsidP="00D94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825" w:rsidRDefault="00700AA1">
    <w:pPr>
      <w:pStyle w:val="a3"/>
      <w:jc w:val="center"/>
    </w:pPr>
  </w:p>
  <w:p w:rsidR="00D83825" w:rsidRDefault="00700AA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1EA0"/>
    <w:rsid w:val="00481EA0"/>
    <w:rsid w:val="00700AA1"/>
    <w:rsid w:val="00B1294F"/>
    <w:rsid w:val="00D94EDE"/>
    <w:rsid w:val="00E45F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29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29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3</cp:revision>
  <dcterms:created xsi:type="dcterms:W3CDTF">2019-11-14T04:10:00Z</dcterms:created>
  <dcterms:modified xsi:type="dcterms:W3CDTF">2019-11-15T03:28:00Z</dcterms:modified>
</cp:coreProperties>
</file>