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9E0" w:rsidRPr="002B19E0" w:rsidRDefault="002B19E0" w:rsidP="002B19E0">
      <w:pPr>
        <w:spacing w:after="0" w:line="240" w:lineRule="auto"/>
        <w:contextualSpacing/>
        <w:jc w:val="center"/>
        <w:rPr>
          <w:rFonts w:ascii="Times New Roman" w:eastAsia="Calibri" w:hAnsi="Times New Roman" w:cs="Times New Roman"/>
          <w:b/>
          <w:sz w:val="28"/>
          <w:szCs w:val="28"/>
        </w:rPr>
      </w:pPr>
      <w:r w:rsidRPr="002B19E0">
        <w:rPr>
          <w:rFonts w:ascii="Times New Roman" w:eastAsia="Calibri" w:hAnsi="Times New Roman" w:cs="Times New Roman"/>
          <w:b/>
          <w:sz w:val="28"/>
          <w:szCs w:val="28"/>
        </w:rPr>
        <w:t>Методические рекомендации по вопросам организации антикоррупционной работы в субъектах Российской Федерации и муниципальных образованиях в отношении</w:t>
      </w:r>
      <w:r w:rsidR="00FA07AC">
        <w:rPr>
          <w:rFonts w:ascii="Times New Roman" w:eastAsia="Calibri" w:hAnsi="Times New Roman" w:cs="Times New Roman"/>
          <w:b/>
          <w:sz w:val="28"/>
          <w:szCs w:val="28"/>
        </w:rPr>
        <w:t xml:space="preserve"> </w:t>
      </w:r>
      <w:r w:rsidRPr="002B19E0">
        <w:rPr>
          <w:rFonts w:ascii="Times New Roman" w:eastAsia="Calibri" w:hAnsi="Times New Roman" w:cs="Times New Roman"/>
          <w:b/>
          <w:sz w:val="28"/>
          <w:szCs w:val="28"/>
        </w:rPr>
        <w:t>лиц, замещающих муниципальные должности, и муниципальных служащих</w:t>
      </w:r>
    </w:p>
    <w:p w:rsidR="002B19E0" w:rsidRPr="002B19E0" w:rsidRDefault="002B19E0" w:rsidP="002B19E0">
      <w:pPr>
        <w:spacing w:after="0" w:line="240" w:lineRule="auto"/>
        <w:contextualSpacing/>
        <w:jc w:val="center"/>
        <w:rPr>
          <w:rFonts w:ascii="Times New Roman" w:eastAsia="Calibri" w:hAnsi="Times New Roman" w:cs="Times New Roman"/>
          <w:b/>
          <w:sz w:val="28"/>
          <w:szCs w:val="28"/>
        </w:rPr>
      </w:pP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Федеральный закон от 25 декабря 2008 г. № 273-ФЗ</w:t>
      </w:r>
      <w:r w:rsidRPr="002B19E0">
        <w:rPr>
          <w:rFonts w:ascii="Times New Roman" w:eastAsia="Calibri" w:hAnsi="Times New Roman" w:cs="Times New Roman"/>
          <w:sz w:val="28"/>
          <w:szCs w:val="28"/>
        </w:rPr>
        <w:br/>
        <w:t xml:space="preserve">«О противодействии коррупции» (далее – Федеральный закон № 273-ФЗ) устанавливает основные принципы противодействия коррупции в Российской Федерации, к числу которых отнесено приоритетное применение мер по предупреждению коррупции, а также комплексное использование политических, организационных, информационно-пропагандистских, социально-экономических, правовых, специальных и иных мер.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Меры по предупреждению коррупции в отношении лиц, обладающих публично-властными полномочиями, реализуются посредством антикоррупционных институтов, обеспечивающих: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получение и проверку сведений о доходах, расходах, об имуществе и обязательствах имущественного характера (далее – сведения о доходах);</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 предотвращение и урегулирование конфликта интересов;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 контроль за соблюдением ограничений и запретов, исполнением обязанностей, установленных законодательством Российской Федерации в области противодействия коррупции.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Местное самоуправление в Российской Федерации составляет одну из основ конституционного строя Российской Федерации и реализуется населением непосредственно, а также через органы местного самоуправления. Органы местного самоуправления являются самостоятельными и не входят в систему органов государственной власти. Вместе с тем установление общих принципов организации местного самоуправления, в том числе в области противодействия коррупции, находится в совместном ведении Российской Федерации и субъектов Российской Федерации.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Ввиду наличия широкого спектра задач в области противодействия коррупции, антикоррупционная деятельность органов местного самоуправления регулируется как на местном, так и на федеральном, и региональном уровнях. </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Правовое регулирование антикоррупционных механизмов предусмотрено различными нормативными правовыми актами, в том числе Федеральным законом от 6 октября 2003 г. № 131-ФЗ «Об общих принципах организации местного самоуправления в Российской Федерации»</w:t>
      </w:r>
      <w:r w:rsidRPr="002B19E0">
        <w:rPr>
          <w:rFonts w:ascii="Times New Roman" w:eastAsia="Calibri" w:hAnsi="Times New Roman" w:cs="Times New Roman"/>
          <w:sz w:val="28"/>
          <w:szCs w:val="28"/>
        </w:rPr>
        <w:br/>
        <w:t>(далее – Федеральный закон № 131-ФЗ), Федеральным законом от 2 марта 2007 г. № 25-ФЗ «О муниципальной службе в Российской Федерации»</w:t>
      </w:r>
      <w:r w:rsidRPr="002B19E0">
        <w:rPr>
          <w:rFonts w:ascii="Times New Roman" w:eastAsia="Calibri" w:hAnsi="Times New Roman" w:cs="Times New Roman"/>
          <w:sz w:val="28"/>
          <w:szCs w:val="28"/>
        </w:rPr>
        <w:br/>
        <w:t>(далее – Федеральный закон № 25-ФЗ), Федеральным законом № 273-ФЗ.</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связи с принятием Федерального закона от 3 апреля 2017 г. №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(далее – Федеральный закон № 64-ФЗ) субъектам Российской Федерации предоставлены дополнительные </w:t>
      </w:r>
      <w:r w:rsidRPr="002B19E0">
        <w:rPr>
          <w:rFonts w:ascii="Times New Roman" w:eastAsia="Calibri" w:hAnsi="Times New Roman" w:cs="Times New Roman"/>
          <w:sz w:val="28"/>
          <w:szCs w:val="28"/>
        </w:rPr>
        <w:lastRenderedPageBreak/>
        <w:t>полномочия в части антикоррупционной деятельности в отношении лиц, замещающих муниципальные должности. Данное нововведение призвано повысить эффективность антикоррупционных мер в отношении указанной категории лиц посредством централизованной реализации отдельных антикоррупционных механизмов на уровне субъектов Российской Федерации.</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Разработка мер по противодействию коррупции, а также по устранению причин и условий, порождающих коррупцию, является одним из основных полномочий комиссии по координации работы по противодействию коррупции в субъекте Российской Федерации, возглавляемой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Осуществление указанных полномочий подразумевает и требует реализации высшим должностным лицом субъекта Российской Федерации широкого спектра задач не только на региональном, но и на местном уровнях, в том числе путем оказания достаточного содействия муниципальным образованиям в реализации мер по противодействию коррупции.</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Органу субъекта Российской Федерации по профилактике коррупционных и иных правонарушений также рекомендуется оказывать муниципальным образованиям консультативно-методическую помощь в реализации мер, направленных на предупреждение коррупции, в том числе посредством разработки методических рекомендаций, типовых муниципальных правовых актов, проведения профессионального развития должностных лиц, организации обмена практическим опытом профилактики и противодействия коррупции на территории субъекта Российской Федерации, а также при необходимости принимать участие в разработке системы мер по противодействию коррупции в муниципальных образованиях.</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Мониторинг практики правоприменения Федерального закона № 64-ФЗ показывает, что субъектами Российской Федерации и муниципальными образованиями применяются различные варианты построения антикоррупционной работы.</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целях оказания субъектам Российской Федерации и муниципальным образованиям методической помощи по вопросам эффективной организации антикоррупционной работы Минтрудом России с учетом проведенного мониторинга подготовлены настоящие Методические рекомендации, в которых отражены рекомендуемые подходы к организации правового регулирования антикоррупционной деятельности в отношении лиц, замещающих муниципальные должности, и муниципальных служащих.</w:t>
      </w:r>
    </w:p>
    <w:p w:rsidR="002B19E0" w:rsidRPr="002B19E0" w:rsidRDefault="002B19E0" w:rsidP="002B19E0">
      <w:pPr>
        <w:autoSpaceDE w:val="0"/>
        <w:autoSpaceDN w:val="0"/>
        <w:adjustRightInd w:val="0"/>
        <w:spacing w:after="0" w:line="240" w:lineRule="auto"/>
        <w:contextualSpacing/>
        <w:jc w:val="both"/>
        <w:rPr>
          <w:rFonts w:ascii="Times New Roman" w:eastAsia="Calibri" w:hAnsi="Times New Roman" w:cs="Times New Roman"/>
          <w:sz w:val="28"/>
          <w:szCs w:val="28"/>
        </w:rPr>
      </w:pPr>
    </w:p>
    <w:p w:rsidR="002B19E0" w:rsidRPr="002B19E0" w:rsidRDefault="002B19E0" w:rsidP="002B19E0">
      <w:pPr>
        <w:keepNext/>
        <w:keepLines/>
        <w:spacing w:after="0" w:line="240" w:lineRule="auto"/>
        <w:contextualSpacing/>
        <w:jc w:val="both"/>
        <w:outlineLvl w:val="0"/>
        <w:rPr>
          <w:rFonts w:ascii="Times New Roman" w:eastAsia="Times New Roman" w:hAnsi="Times New Roman" w:cs="Times New Roman"/>
          <w:b/>
          <w:bCs/>
          <w:sz w:val="28"/>
          <w:szCs w:val="28"/>
        </w:rPr>
      </w:pPr>
      <w:r w:rsidRPr="002B19E0">
        <w:rPr>
          <w:rFonts w:ascii="Times New Roman" w:eastAsia="Times New Roman" w:hAnsi="Times New Roman" w:cs="Times New Roman"/>
          <w:b/>
          <w:bCs/>
          <w:sz w:val="28"/>
          <w:szCs w:val="28"/>
        </w:rPr>
        <w:t>Раздел 1. Правовое регулирование организации работы со сведениями о доходах лиц, замещающих муниципальные должности, и муниципальных служащих.</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Организация деятельности субъектов Российской Федерации и муниципальных образований в части работы со сведениями о доходах лиц, </w:t>
      </w:r>
      <w:r w:rsidRPr="002B19E0">
        <w:rPr>
          <w:rFonts w:ascii="Times New Roman" w:eastAsia="Calibri" w:hAnsi="Times New Roman" w:cs="Times New Roman"/>
          <w:sz w:val="28"/>
          <w:szCs w:val="28"/>
        </w:rPr>
        <w:lastRenderedPageBreak/>
        <w:t>замещающих муниципальные должности, и муниципальных служащих предполагает:</w:t>
      </w:r>
    </w:p>
    <w:p w:rsidR="002B19E0" w:rsidRPr="002B19E0" w:rsidRDefault="002B19E0" w:rsidP="002B19E0">
      <w:pPr>
        <w:tabs>
          <w:tab w:val="left" w:pos="14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w:t>
      </w:r>
      <w:r w:rsidRPr="002B19E0">
        <w:rPr>
          <w:rFonts w:ascii="Times New Roman" w:eastAsia="Calibri" w:hAnsi="Times New Roman" w:cs="Times New Roman"/>
          <w:sz w:val="28"/>
          <w:szCs w:val="28"/>
        </w:rPr>
        <w:tab/>
        <w:t>издание субъектом Российской Федерации:</w:t>
      </w:r>
    </w:p>
    <w:p w:rsidR="002B19E0" w:rsidRPr="002B19E0" w:rsidRDefault="002B19E0" w:rsidP="002B19E0">
      <w:pPr>
        <w:numPr>
          <w:ilvl w:val="0"/>
          <w:numId w:val="1"/>
        </w:numPr>
        <w:spacing w:after="0" w:line="240" w:lineRule="auto"/>
        <w:ind w:left="142" w:firstLine="567"/>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порядка представлениясведений о доходахлицами, замещающими муниципальные должности;</w:t>
      </w:r>
    </w:p>
    <w:p w:rsidR="002B19E0" w:rsidRPr="002B19E0" w:rsidRDefault="002B19E0" w:rsidP="002B19E0">
      <w:pPr>
        <w:numPr>
          <w:ilvl w:val="0"/>
          <w:numId w:val="1"/>
        </w:numPr>
        <w:spacing w:after="0" w:line="240" w:lineRule="auto"/>
        <w:ind w:left="142" w:firstLine="567"/>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порядка проверки сведений о доходах:</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а)</w:t>
      </w:r>
      <w:r w:rsidRPr="002B19E0">
        <w:rPr>
          <w:rFonts w:ascii="Times New Roman" w:eastAsia="Calibri" w:hAnsi="Times New Roman" w:cs="Times New Roman"/>
          <w:sz w:val="28"/>
          <w:szCs w:val="28"/>
        </w:rPr>
        <w:tab/>
        <w:t>лиц, замещающих муниципальные должности;</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б)</w:t>
      </w:r>
      <w:r w:rsidRPr="002B19E0">
        <w:rPr>
          <w:rFonts w:ascii="Times New Roman" w:eastAsia="Calibri" w:hAnsi="Times New Roman" w:cs="Times New Roman"/>
          <w:sz w:val="28"/>
          <w:szCs w:val="28"/>
        </w:rPr>
        <w:tab/>
        <w:t>муниципальных служащих;</w:t>
      </w:r>
    </w:p>
    <w:p w:rsidR="002B19E0" w:rsidRPr="002B19E0" w:rsidRDefault="002B19E0" w:rsidP="002B19E0">
      <w:pPr>
        <w:numPr>
          <w:ilvl w:val="0"/>
          <w:numId w:val="1"/>
        </w:numPr>
        <w:spacing w:after="0" w:line="240" w:lineRule="auto"/>
        <w:ind w:left="142" w:firstLine="567"/>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порядка принятия решения об осуществлении контроля за расходами:</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а)</w:t>
      </w:r>
      <w:r w:rsidRPr="002B19E0">
        <w:rPr>
          <w:rFonts w:ascii="Times New Roman" w:eastAsia="Calibri" w:hAnsi="Times New Roman" w:cs="Times New Roman"/>
          <w:sz w:val="28"/>
          <w:szCs w:val="28"/>
        </w:rPr>
        <w:tab/>
        <w:t>лиц, замещающих муниципальные должности;</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б)</w:t>
      </w:r>
      <w:r w:rsidRPr="002B19E0">
        <w:rPr>
          <w:rFonts w:ascii="Times New Roman" w:eastAsia="Calibri" w:hAnsi="Times New Roman" w:cs="Times New Roman"/>
          <w:sz w:val="28"/>
          <w:szCs w:val="28"/>
        </w:rPr>
        <w:tab/>
        <w:t>муниципальных служащих;</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w:t>
      </w:r>
      <w:r w:rsidRPr="002B19E0">
        <w:rPr>
          <w:rFonts w:ascii="Times New Roman" w:eastAsia="Calibri" w:hAnsi="Times New Roman" w:cs="Times New Roman"/>
          <w:sz w:val="28"/>
          <w:szCs w:val="28"/>
        </w:rPr>
        <w:tab/>
        <w:t>издание муниципальным образованием:</w:t>
      </w:r>
    </w:p>
    <w:p w:rsidR="002B19E0" w:rsidRPr="002B19E0" w:rsidRDefault="002B19E0" w:rsidP="002B19E0">
      <w:pPr>
        <w:numPr>
          <w:ilvl w:val="0"/>
          <w:numId w:val="3"/>
        </w:numPr>
        <w:spacing w:after="0" w:line="240" w:lineRule="auto"/>
        <w:ind w:firstLine="709"/>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перечня должностей муниципальной службы, при замещении которых муниципальные служащие обязаны представлять сведения о доходах (далее – перечень должностей муниципальной службы);</w:t>
      </w:r>
    </w:p>
    <w:p w:rsidR="002B19E0" w:rsidRPr="002B19E0" w:rsidRDefault="002B19E0" w:rsidP="002B19E0">
      <w:pPr>
        <w:numPr>
          <w:ilvl w:val="0"/>
          <w:numId w:val="3"/>
        </w:numPr>
        <w:spacing w:after="0" w:line="240" w:lineRule="auto"/>
        <w:ind w:firstLine="709"/>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порядка представления сведений о доходахмуниципальными служащими;</w:t>
      </w:r>
    </w:p>
    <w:p w:rsidR="002B19E0" w:rsidRPr="002B19E0" w:rsidRDefault="002B19E0" w:rsidP="002B19E0">
      <w:pPr>
        <w:numPr>
          <w:ilvl w:val="0"/>
          <w:numId w:val="3"/>
        </w:numPr>
        <w:spacing w:after="0" w:line="240" w:lineRule="auto"/>
        <w:ind w:firstLine="709"/>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положения о проверке сведений о доходах муниципальных служащих;</w:t>
      </w:r>
    </w:p>
    <w:p w:rsidR="002B19E0" w:rsidRPr="002B19E0" w:rsidRDefault="002B19E0" w:rsidP="002B19E0">
      <w:pPr>
        <w:numPr>
          <w:ilvl w:val="0"/>
          <w:numId w:val="3"/>
        </w:numPr>
        <w:spacing w:after="0" w:line="240" w:lineRule="auto"/>
        <w:ind w:firstLine="709"/>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порядка размещения сведений о доходах в информационно-телекоммуникационной сети «Интернет» (далее – сеть «Интернет»):</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а)</w:t>
      </w:r>
      <w:r w:rsidRPr="002B19E0">
        <w:rPr>
          <w:rFonts w:ascii="Times New Roman" w:eastAsia="Calibri" w:hAnsi="Times New Roman" w:cs="Times New Roman"/>
          <w:sz w:val="28"/>
          <w:szCs w:val="28"/>
        </w:rPr>
        <w:tab/>
        <w:t>лиц, замещающих муниципальные должности;</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б)</w:t>
      </w:r>
      <w:r w:rsidRPr="002B19E0">
        <w:rPr>
          <w:rFonts w:ascii="Times New Roman" w:eastAsia="Calibri" w:hAnsi="Times New Roman" w:cs="Times New Roman"/>
          <w:sz w:val="28"/>
          <w:szCs w:val="28"/>
        </w:rPr>
        <w:tab/>
        <w:t>муниципальных служащих.</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Более подробная информация по содержанию указанных нормативных правовых актов представлена в пунктах 2 – 5 раздела 1 настоящих Методических рекомендаций.</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Необходимо учитывать, что термин «нормативные правовые акты Российской Федерации», используемый в Федеральном законе № 273-ФЗ, включает в себя не только нормативные правовые акты федерального и регионального уровней, но также муниципальные правовые акты (пункт 3 статьи 1 Федерального закона № 273-ФЗ). Таким образом, положения Федерального закона № 273-ФЗ предоставляют отдельные полномочия органам местного самоуправления в целях осуществления правового регулирования на местном уровне. Вместе с тем, в некоторых случаях иными федеральными законами, а также указами Президента Российской Федерации конкретизируется, на какие уровни управления возлагаются полномочия по изданию соответствующих нормативных правовых актов, регламентирующих конкретные вопросы организации антикоррупционной деятельности на местном уровне.</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1. Форма справки о доходах, расходах, об имуществе и обязательствах имущественного характера.</w:t>
      </w:r>
    </w:p>
    <w:p w:rsidR="002B19E0" w:rsidRPr="002B19E0" w:rsidRDefault="002B19E0" w:rsidP="002B19E0">
      <w:pPr>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(далее – справка) и является </w:t>
      </w:r>
      <w:r w:rsidRPr="002B19E0">
        <w:rPr>
          <w:rFonts w:ascii="Times New Roman" w:eastAsia="Calibri" w:hAnsi="Times New Roman" w:cs="Times New Roman"/>
          <w:sz w:val="28"/>
          <w:szCs w:val="28"/>
        </w:rPr>
        <w:lastRenderedPageBreak/>
        <w:t>унифицированной для всех лиц, на которых распространяется обязанность представлять сведения о доходах. Утверждение формы справки субъектами Российской Федерации и муниципальными образованиями законодательством не предусмотрено.</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рекомендуется осуществлять заполнение и представление справки с использованием специального программного обеспечения «Справки БК».</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Правовое оформление организации работы со сведениями о доходах лиц, замещающих муниципальные должности.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части 1 статьи 2 Федерального закона № 131-ФЗ лицами, замещающими муниципальную должность, являются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работающий в комиссии на постоянной (штатной) основе (далее – лица, замещающие муниципальные должности).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должность главы местной администрации по контракту является должностью муниципальной службы, а не муниципальной должностью. Для лиц, замещающих должности глав местной администрации по контракту, порядок представления сведений о доходах, а также их проверки и размещения на официальных сайтах органов местного самоуправления аналогичен порядку, установленному для лиц, замещающим муниципальные должности. В этой связи изложенные ниже положения распространяются также на лиц, замещающих должности глав местных администраций по контракту.</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2.1. Порядок представления сведений о доходах.</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части 4.2 статьи 12.1 Федерального закона № 273-ФЗ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доходах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r w:rsidRPr="002B19E0">
        <w:rPr>
          <w:rFonts w:ascii="Times New Roman" w:eastAsia="Calibri" w:hAnsi="Times New Roman" w:cs="Times New Roman"/>
          <w:sz w:val="28"/>
          <w:szCs w:val="28"/>
        </w:rPr>
        <w:br/>
        <w:t xml:space="preserve">(далее – высшее должностное лицо субъекта Российской Федерации) в порядке, установленном законом субъекта Российской Федерации.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Принимая во внимание императивное положение части 4.2 статьи 12.1 Федерального закона № 273-ФЗ, порядок представления сведений о доходах лицами, замещающими муниципальные должности, устанавливается исключительно субъектом Российской Федерации.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Правоприменительная практика показывает, что с учетом территориальных и иных особенностей субъектов Российской Федерации полномочия по сбору и первичному анализу сведений о доходах лиц, замещающих муниципальные должности, могут быть делегированы муниципальным образованиям. Дополнительные рекомендации по организации порядка представления сведений о доходах лицами, замещающими муниципальные должности, указаны в пункте 2 раздела 2 настоящих Методических рекомендаций.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В отношении граждан, являющихся кандидатами на выборные муниципальные должности, выдвинутых в установленном Федеральным законом от 12 июня 2002 г. № 67-ФЗ «Об основных гарантиях избирательных прав и права на участие в референдуме граждан Российской Федерации» (далее – Федеральный закон № 67-ФЗ), иным законом порядке в качестве претендентов на замещаемую посредством прямых выборов должность в органе местного самоуправления либо зарегистрированных соответствующей избирательной комиссией в качестве кандидатов, предусмотрен особый порядок представления сведений о доходах, об имуществе, о вкладах в банках и ценных бумагах.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 в частности, согласно пункту 3 статьи 33 Федерального закона № 67-ФЗ вместе с заявлением, предусмотренным пунктом 2 статьи 33 Федерального закона № 67-ФЗ,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и ценных бумагах.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Таким образом, рассмотренный порядок подпадает под исключение, предусмотренноечастью 4.2 статьи 12.1 Федерального закона № 273-ФЗ, являясь особой процедурой представления рассматриваемых сведений кандидатами на выборные муниципальные должности в избирательную комиссию, которая, в свою очередь, вправе дать поручение контрольно-ревизионной службе осуществить проверку достоверности указанных сведений.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положения Федерального закона № 67-ФЗ не распространяются на кандидатов, представленных конкурсной комиссией по результатам конкурса и претендующих на замещение должности главы муниципального образования, избираемого представительным органом муниципального образования, а также граждан, претендующих на замещение должности главы местной администрации по контракту.</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Указанные категории лиц представляют сведения о доходах в качестве граждан, претендующих на замещение муниципальной должности, высшему должностному лицу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Часть 4.2 статьи 12.1 Федерального закона № 273-ФЗ содержит также особенности представления сведений о доходах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Указанные лица, помимо представления сведений, предусмотренных Федеральным законом № 67-ФЗ, обязаны представить сведения о доходах высшему должностному лицу субъекта Российской Федерации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rPr>
        <w:lastRenderedPageBreak/>
        <w:t xml:space="preserve">Указанный четырехмесячный срок со дня избрания депутатом или передачи вакантного депутатского мандата начинает исчисляться со дня принятия избирательной комиссией соответствующего решения. </w:t>
      </w:r>
      <w:r w:rsidRPr="002B19E0">
        <w:rPr>
          <w:rFonts w:ascii="Times New Roman" w:eastAsia="Calibri" w:hAnsi="Times New Roman" w:cs="Times New Roman"/>
          <w:sz w:val="28"/>
          <w:szCs w:val="28"/>
        </w:rPr>
        <w:t>С учетом положений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 230-ФЗ) при представлении сведений о доходах, об имуществе и обязательствах имущественного характера в течение четырех месяцев со дня избрания депутатом или передачи вакантного депутатского мандата, сведения о расходах не представляются.</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Согласно части 4.2 статьи 12.1 Федерального закона № 273-ФЗ </w:t>
      </w:r>
      <w:r w:rsidRPr="002B19E0">
        <w:rPr>
          <w:rFonts w:ascii="Times New Roman" w:eastAsia="Calibri" w:hAnsi="Times New Roman" w:cs="Times New Roman"/>
          <w:sz w:val="28"/>
          <w:szCs w:val="28"/>
        </w:rPr>
        <w:br/>
        <w:t xml:space="preserve">в случае, если в течение года, предшествующего году представления сведений (отчетного периода), сделки, предусмотренные частью 1 статьи 3 Федерального закона № 230-ФЗ, не совершались, лицо, замещающее должность депутата представительного органа сельского поселения и осуществляющее свои полномочия на непостоянной основе,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в указанном порядке целесообразно предусмотреть процедуру направления соответствующего уведомления лицом, замещающим должность депутата представительного органа сельского поселения и осуществляющим свои полномочия на непостоянной основе.</w:t>
      </w:r>
    </w:p>
    <w:p w:rsidR="002B19E0" w:rsidRPr="002B19E0" w:rsidRDefault="002B19E0" w:rsidP="002B19E0">
      <w:pPr>
        <w:spacing w:after="0" w:line="240" w:lineRule="auto"/>
        <w:jc w:val="both"/>
        <w:rPr>
          <w:rFonts w:ascii="Times New Roman" w:eastAsia="Calibri" w:hAnsi="Times New Roman" w:cs="Times New Roman"/>
          <w:sz w:val="28"/>
        </w:rPr>
      </w:pPr>
      <w:r w:rsidRPr="002B19E0">
        <w:rPr>
          <w:rFonts w:ascii="Times New Roman" w:eastAsia="Calibri" w:hAnsi="Times New Roman" w:cs="Times New Roman"/>
          <w:sz w:val="28"/>
          <w:szCs w:val="28"/>
        </w:rPr>
        <w:t xml:space="preserve">В случае совершения в течение отчетного периода сделок, предусмотренных частью 1 статьи 3 Федерального закона № 230-ФЗ, лицо, замещающее должность депутата представительного органа сельского поселения и осуществляющее свои полномочия на непостоянной основе, обязано представить сведения о доходах за отчетный период. </w:t>
      </w:r>
      <w:r w:rsidRPr="002B19E0">
        <w:rPr>
          <w:rFonts w:ascii="Times New Roman" w:eastAsia="Calibri" w:hAnsi="Times New Roman" w:cs="Times New Roman"/>
          <w:sz w:val="28"/>
        </w:rPr>
        <w:t>Сведения, представляемые в связи с совершением сделок, предусмотренных частью 1 статьи 3 Федерального закона № 230-ФЗ, должны представляться в период</w:t>
      </w:r>
      <w:r w:rsidRPr="002B19E0">
        <w:rPr>
          <w:rFonts w:ascii="Times New Roman" w:eastAsia="Calibri" w:hAnsi="Times New Roman" w:cs="Times New Roman"/>
          <w:sz w:val="28"/>
        </w:rPr>
        <w:br/>
        <w:t>с 1 января до 1 (30) апреля года, следующего за годом совершения указанных сделок.</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2.2. Порядок проверки сведений о доходах.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Проверка достоверности и полноты сведений о доходах, представляемых лицами, замещающими муниципальные должности, осуществляется по решению высшего должностного лица субъекта Российской Федерации в порядке, установленном законом субъекта Российской Федерации (часть 4.4 статьи 12.1 Федерального закона</w:t>
      </w:r>
      <w:r w:rsidRPr="002B19E0">
        <w:rPr>
          <w:rFonts w:ascii="Times New Roman" w:eastAsia="Calibri" w:hAnsi="Times New Roman" w:cs="Times New Roman"/>
          <w:sz w:val="28"/>
          <w:szCs w:val="28"/>
        </w:rPr>
        <w:br/>
        <w:t>№ 273-ФЗ, часть 7.2 статьи 40 Федерального закона № 131-ФЗ).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утверждении данного порядка субъектам Российской Федерации рекомендуется руководствоваться Положением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w:t>
      </w:r>
      <w:r w:rsidRPr="002B19E0">
        <w:rPr>
          <w:rFonts w:ascii="Times New Roman" w:eastAsia="Calibri" w:hAnsi="Times New Roman" w:cs="Times New Roman"/>
          <w:sz w:val="28"/>
          <w:szCs w:val="28"/>
        </w:rPr>
        <w:lastRenderedPageBreak/>
        <w:t>соблюдения ограничений лицами, замещающими государственные должности Российской Федерации, утвержденным Указом Президента Российской Федерации от 21 сентября 2009 г. №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(далее – Указ № 1066).</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Анализ правоприменительной практики показывает, что полномочия по проведению данной проверки возлагаются на органы субъектов Российской Федерации по профилактике коррупционных и иных правонарушений.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Вместе с тем по результатам проведения проверки достоверности и полноты сведений о доходах лица, замещающего муниципальную должность, могут быть выявлены не только факты представления недостоверных и (или) неполных сведений о доходах, но и факты, свидетельствующие о несоблюдении указанным лицом иных ограничений, запретов, неисполнения обязанностей, установленных антикоррупционным законодательством Российской Федерации, которые не являются объектом проверки.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этом случае высшее должностное лицо субъекта Российской Федерации вправе обратиться с соответствующим заявлением в орган местного самоуправления, содержащим информацию о совершении таким лицом коррупционного правонарушения. Данные полномочия высшего должностного лица субъекта Российской Федерации закреплены в части 7.3 статьи 40 Федерального закона № 131-ФЗ и части 4.5 статьи 12.1 Федерального закона № 273-ФЗ.</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2.3. Размещение сведений о доходах.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Частью 4.3 статьи 12.1 Федерального закона № 273-ФЗ установлено, что сведения о доходах, представленные лицами, замещающими муниципальные должности,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Аналогичные положения также содержатся в Федеральном законе № 131-ФЗ.</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Учитывая императивный характер указанных положений законодательства Российской Федерации, муниципальное образование самостоятельно утверждает порядок размещения сведений о доходах лиц, замещающих муниципальные должности, в сети «Интернет» на своем официальном сайте.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 Правовое оформление организации работы со сведениями о доходах муниципальных служащих.</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3.1. Перечень должностей муниципальной службы.</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Пунктами 1.2 и 4 части 1 статьи 8 Федерального закона № 273-ФЗ установлено, что сведения о доходах обязаны представлять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и лица, замещающие указанные должности.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Указ № 557) органам местного самоуправления рекомендовано определить должности муниципальной службы, при назначении на которые граждане и при замещении которых муниципальные служащие обязаны представлять сведения о доходах (пункт 3).</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Таким образом, соответствующие перечни должностей муниципальной службы должны устанавливаться органами местного самоуправления самостоятельно.</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Вместе с тем правоприменительная практика показывает, что в отдельных случаях муниципальные образования утверждают единый перечень должностей муниципальной службы, действие которого распространяется на все органы местного самоуправления.</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Данный подход не противоречит законодательству Российской Федерации и в случае целесообразности может применяться муниципальными образованиями.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определении должностей муниципальной службы, подлежащих включению в соответствующий перечень, целесообразно провести анализ коррупционных рисков, возникающих при реализации функций, возложенных на муниципальных служащих, руководствуясь при этом </w:t>
      </w:r>
      <w:r w:rsidRPr="002B19E0">
        <w:rPr>
          <w:rFonts w:ascii="Times New Roman" w:eastAsia="Calibri" w:hAnsi="Times New Roman" w:cs="Times New Roman"/>
          <w:sz w:val="28"/>
          <w:szCs w:val="28"/>
        </w:rPr>
        <w:br/>
        <w:t>Указом № 557</w:t>
      </w:r>
      <w:r w:rsidRPr="002B19E0">
        <w:rPr>
          <w:rFonts w:ascii="Times New Roman" w:eastAsia="Calibri" w:hAnsi="Times New Roman" w:cs="Times New Roman"/>
          <w:sz w:val="28"/>
          <w:szCs w:val="28"/>
          <w:vertAlign w:val="superscript"/>
        </w:rPr>
        <w:footnoteReference w:id="2"/>
      </w:r>
      <w:r w:rsidRPr="002B19E0">
        <w:rPr>
          <w:rFonts w:ascii="Times New Roman" w:eastAsia="Calibri" w:hAnsi="Times New Roman" w:cs="Times New Roman"/>
          <w:sz w:val="28"/>
          <w:szCs w:val="28"/>
        </w:rPr>
        <w:t xml:space="preserve"> и Методическими рекомендациями по проведению оценки</w:t>
      </w:r>
      <w:r w:rsidRPr="002B19E0">
        <w:rPr>
          <w:rFonts w:ascii="Times New Roman" w:eastAsia="Calibri" w:hAnsi="Times New Roman" w:cs="Times New Roman"/>
          <w:sz w:val="28"/>
          <w:szCs w:val="28"/>
        </w:rPr>
        <w:br/>
        <w:t>коррупционных рисков, возникающих при реализации функций</w:t>
      </w:r>
      <w:r w:rsidRPr="002B19E0">
        <w:rPr>
          <w:rFonts w:ascii="Times New Roman" w:eastAsia="Calibri" w:hAnsi="Times New Roman" w:cs="Times New Roman"/>
          <w:sz w:val="28"/>
          <w:szCs w:val="28"/>
          <w:vertAlign w:val="superscript"/>
        </w:rPr>
        <w:footnoteReference w:id="3"/>
      </w:r>
      <w:r w:rsidRPr="002B19E0">
        <w:rPr>
          <w:rFonts w:ascii="Times New Roman" w:eastAsia="Calibri" w:hAnsi="Times New Roman" w:cs="Times New Roman"/>
          <w:sz w:val="28"/>
          <w:szCs w:val="28"/>
        </w:rPr>
        <w:t>.</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этой связи органу субъекта Российской Федерации по профилактике коррупционных и иных правонарушений рекомендуется оказывать муниципальным образованиям методическую помощь при формировании указанных перечней. Данная помощь может заключаться в содействии в осуществлении анализа должностей муниципальной службы на предмет наличия коррупционно-опасных функций, а также оценке полноты и актуальности перечней должностей муниципальной службы. По итогам проведенного мониторинга муниципальным образованиям могут представляться рекомендации по корректировке перечней должностей муниципальной службы.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этом органу субъекта Российской Федерации по профилактике коррупционных и иных правонарушений целесообразно проводить периодический мониторинг актуальности перечней должностей в </w:t>
      </w:r>
      <w:r w:rsidRPr="002B19E0">
        <w:rPr>
          <w:rFonts w:ascii="Times New Roman" w:eastAsia="Calibri" w:hAnsi="Times New Roman" w:cs="Times New Roman"/>
          <w:sz w:val="28"/>
          <w:szCs w:val="28"/>
        </w:rPr>
        <w:lastRenderedPageBreak/>
        <w:t xml:space="preserve">муниципальных образованиях. Мониторинг может осуществляться как по инициативе данного органа субъекта Российской Федерации с согласия органов местного самоуправления, так и при наличии соответствующих обращений муниципальных образований.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3.2. Порядок представления сведений о доходах.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части 2 статьи 8 Федерального закона № 273-ФЗ порядок представления сведений о доходах устанавливается федеральными законами и иными нормативными правовыми актами Российской Федерации.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частью 1 статьи 15 Федерального закона № 25-ФЗ установлено, что сведения о доходах представляются гражданами, претендующими на замещение должностей муниципальной службы, включенных в соответствующий перечень, и муниципальными служащими, замещающими указанные должности, в порядке, сроки и по форме, которые установлены для представления сведений о доходах государственными гражданскими служащими субъектов Российской Федерации.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Одновременно с этим Указом Президента Российской Федерации</w:t>
      </w:r>
      <w:r w:rsidRPr="002B19E0">
        <w:rPr>
          <w:rFonts w:ascii="Times New Roman" w:eastAsia="Calibri" w:hAnsi="Times New Roman" w:cs="Times New Roman"/>
          <w:sz w:val="28"/>
          <w:szCs w:val="28"/>
        </w:rPr>
        <w:br/>
        <w:t>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органам местного самоуправления рекомендовано руководствоваться данным Указом при разработке и утверждении положений о представлении гражданами, претендующими на замещение должностей муниципальной службы, муниципальными служащими сведений о доходах (пункт 3).</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Учитывая вышеизложенное, муниципальное образование, руководствуясь порядком представления государственными гражданскими служащими субъекта Российской Федерации сведений о доходах, утверждает собственный порядок представления муниципальными служащими сведений о доходах.</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3.3. Порядок проверки сведений о доходах.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части 7 статьи 8 Федерального закона № 273-ФЗ проверка достоверности и полноты сведений о доходах муниципальных служащих осуществляется в порядке, устанавливаемом Президентом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Пунктом 6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(далее – Указ № 1065) органам местного самоуправления рекомендовано руководствоваться данным Указом при разработке и утверждении аналогичных положений о проверке.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Одновременно частью 6 статьи 15 Федерального закона № 25-ФЗ установлено, что проверка достоверности и полноты сведений о доходах </w:t>
      </w:r>
      <w:r w:rsidRPr="002B19E0">
        <w:rPr>
          <w:rFonts w:ascii="Times New Roman" w:eastAsia="Calibri" w:hAnsi="Times New Roman" w:cs="Times New Roman"/>
          <w:sz w:val="28"/>
          <w:szCs w:val="28"/>
        </w:rPr>
        <w:lastRenderedPageBreak/>
        <w:t>муниципальных служащих осуществляется в порядке, определяемом нормативными правовыми актами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Данная норма Федерального закона № 25-ФЗ в полной мере соотносится с положениями Указа Президента Российской Федерации</w:t>
      </w:r>
      <w:r w:rsidRPr="002B19E0">
        <w:rPr>
          <w:rFonts w:ascii="Times New Roman" w:eastAsia="Calibri" w:hAnsi="Times New Roman" w:cs="Times New Roman"/>
          <w:sz w:val="28"/>
          <w:szCs w:val="28"/>
        </w:rPr>
        <w:br/>
        <w:t>от 2 апреля 2013 г. № 309 «О мерах по реализации отдельных положений Федерального закона «О противодействии коррупции» (далее – Указ № 309), согласно которому при осуществлении проверок в целях противодействия коррупции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(далее – запросы в уполномоченные органы и организации), обладают только высшие должностные лица субъектов Российской Федерации и их специально уполномоченные заместители (пункты 5 и 8 перечня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 утвержденного Указом № 309).</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Таким образом, субъект Российской Федерации самостоятельно определяет порядок проверки достоверности и полноты сведений о доходах муниципальных служащих, содержащий процедуру направления органами местного самоуправления обращений высшему должностному лицу субъекта Российской Федерации о направлении запросов в уполномоченные органы и организации.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Вместе с тем муниципальным образованием также принимается собственное положение о проверке достоверности и полноты сведений о доходах муниципальных служащих на основании части 7 статьи 8 Федерального закона № 273-ФЗ, пункта 6 Указа № 1065 и пункта 3 Указа Президента Российской Федерации от 15 июля 2015 г. № 364 «О мерах по совершенствованию организации деятельности в области противодействия коррупции» (далее – Указ № 364), содержащее процедурные вопросы организации и проведения проверки, и не заменяющее соответствующее положение о проверке, принятое нормативным правовым актом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 в частности, при проведении анализа представленных муниципальными служащими сведений о доходах подразделения кадровых служб по профилактике коррупционных и иных правонарушений органов местного самоуправления (должностные лица кадровых служб, ответственные за работу по профилактике коррупционных и иных правонарушений) вправе получать от органов прокуратуры Российской Федерации, иных федеральных государственных органов, государственных органов субъектов Российской Федерации, территориальных органов федеральных государственных органов, органов местного самоуправления, предприятий, учреждений и организаций соответствующую информацию</w:t>
      </w:r>
      <w:r w:rsidRPr="002B19E0">
        <w:rPr>
          <w:rFonts w:ascii="Times New Roman" w:eastAsia="Calibri" w:hAnsi="Times New Roman" w:cs="Times New Roman"/>
          <w:sz w:val="28"/>
          <w:szCs w:val="28"/>
        </w:rPr>
        <w:br/>
      </w:r>
      <w:r w:rsidRPr="002B19E0">
        <w:rPr>
          <w:rFonts w:ascii="Times New Roman" w:eastAsia="Calibri" w:hAnsi="Times New Roman" w:cs="Times New Roman"/>
          <w:sz w:val="28"/>
          <w:szCs w:val="28"/>
        </w:rPr>
        <w:lastRenderedPageBreak/>
        <w:t>(за исключением информации, содержащей сведения, составляющие государственную, банковскую, налоговую или иную охраняемую законом тайну, которой обладают уполномоченные органы и организации, и представляемой по запросу высшего должностного лица субъекта Российской Федерации и его специально уполномоченных заместителей) (подпункт «л» пункта 3 указа № 1065).</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Практика показывает, что положение о проверке достоверности и полноты сведений о доходах муниципальных служащих, утвержденное муниципальным правовым актом, может содержать детализированный порядок и сроки представления обращений высшему должностному лицу субъекта Российской Федерации </w:t>
      </w:r>
      <w:r w:rsidRPr="002B19E0">
        <w:rPr>
          <w:rFonts w:ascii="Times New Roman" w:eastAsia="Calibri" w:hAnsi="Times New Roman" w:cs="Times New Roman"/>
          <w:color w:val="000000"/>
          <w:sz w:val="28"/>
          <w:szCs w:val="28"/>
        </w:rPr>
        <w:t>о направлении</w:t>
      </w:r>
      <w:r w:rsidRPr="002B19E0">
        <w:rPr>
          <w:rFonts w:ascii="Times New Roman" w:eastAsia="Calibri" w:hAnsi="Times New Roman" w:cs="Times New Roman"/>
          <w:sz w:val="28"/>
          <w:szCs w:val="28"/>
        </w:rPr>
        <w:t xml:space="preserve"> запросов в уполномоченные органы и организации, включая объем информации, подлежащей отражению в таких обращениях, порядок взаимодействия органов местного самоуправления и государственных органов субъекта Российской Федерации, а также другие процедурные вопросы организации и проведения проверки.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целях обеспечения единообразия подходов к организации работы в субъекте Российской Федерации предусматриваемые процедуры должны соотноситься с порядком проверки сведений о доходах государственных гражданских служащих субъекта Российской Федерации и порядком направления вышеуказанных обращений высшему должностному лицу субъекта Российской Федерации, принятым в субъекте Российской Федерации.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3.4. Порядок размещения сведений о доходах.</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Частью 6 статьи 8 Федерального закона № 273-ФЗ определено, что сведения о доходах размещаются в сети «Интернет» на официальных сайтах органов местного самоуправления в порядке, определяемом нормативными правовыми актами Российской Федерации.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соответствии с частью 9 статьи 15 Федерального закона № 25-ФЗ сведения о доходах размещаются на официальном сайте органа местного самоуправления в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Пунктом 8 Указа Президента Российской Федерации от 8 июля 2013 г. № 613 «Вопросы противодействия коррупции» органам местного самоуправления рекомендовано руководствоваться данным Указом при разработке и утверждении порядка размещения сведений о доходах лиц, замещающих муниципальные должности и должности муниципальной службы, и членов их семей на официальных сайтах органов местного самоуправления и предоставления этих сведений общероссийским средствам массовой информации для опубликования.</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этой связи муниципальным образованиям рекомендуется утвердить единый порядок размещения сведений о доходах, представленных лицами, замещающими муниципальные должности, и муниципальными служащими </w:t>
      </w:r>
      <w:r w:rsidRPr="002B19E0">
        <w:rPr>
          <w:rFonts w:ascii="Times New Roman" w:eastAsia="Calibri" w:hAnsi="Times New Roman" w:cs="Times New Roman"/>
          <w:sz w:val="28"/>
          <w:szCs w:val="28"/>
        </w:rPr>
        <w:lastRenderedPageBreak/>
        <w:t>на официальных сайтах органов местного самоуправления в сети «Интернет».</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Дополнительные рекомендации по наполнению соответствующих подразделов официальных сайтов органов государственной власти субъектов Российской Федерации и органов местного самоуправления содержатся </w:t>
      </w:r>
      <w:r w:rsidRPr="002B19E0">
        <w:rPr>
          <w:rFonts w:ascii="Times New Roman" w:eastAsia="Calibri" w:hAnsi="Times New Roman" w:cs="Times New Roman"/>
          <w:sz w:val="28"/>
          <w:szCs w:val="28"/>
        </w:rPr>
        <w:br/>
        <w:t>в пункте 5 раздела 1 настоящих Методических рекомендаций.</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4. Осуществление контроля за соответствием расходов лиц, замещающих муниципальные должности, и муниципальных служащих, расходов его супруги (супруга) и несовершеннолетних детей доходу данного лица и его супруги (супруга).</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Федеральный закон № 230-ФЗ устанавливает правовые основы представления сведений о расходах, а также порядок осуществления контроля за расходами.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 обязанность представлять сведения о расходах возлагается в том числе на лиц, замещающих муниципальные должности и должности муниципальной службы, осуществление полномочий по которым влечет за собой обязанность представлять сведения о доходах (подпункты «г» и «ж» пункта 1 части 1 статьи 2 Федерального закона № 230-ФЗ).</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Сведения о расходах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(часть 2 статьи 3 Федерального закона № 230-ФЗ).</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Порядок осуществления контроля за соответствием расходов лица, замещающего муниципальную должность, муниципального служащего, расходов его супруги (супруга) и несовершеннолетних детей доходу данного лица и его супруги (супруга) в случаях и порядке, установленных данным Федеральным законом (далее – контроль за расходами), отличен от порядка проверки достоверности и полноты сведений о доходах.</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соответствии с пунктом 6 Указа Президента Российской Федерации от 2 апреля 2013 г.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w:t>
      </w:r>
      <w:r w:rsidRPr="002B19E0">
        <w:rPr>
          <w:rFonts w:ascii="Times New Roman" w:eastAsia="Calibri" w:hAnsi="Times New Roman" w:cs="Times New Roman"/>
          <w:sz w:val="28"/>
          <w:szCs w:val="28"/>
        </w:rPr>
        <w:br/>
        <w:t>(далее – Указ № 310) при осуществлении контроля за расходами проверка достоверности и полноты сведений о расходах осуществляется в порядке, установленном Федеральным законом № 273-ФЗ и Федеральным законом № 230-ФЗ, указами № 1065 и № 1066, иными нормативными правовыми актами Российской Федерации, и с учетом особенностей, предусмотренных данным Указом.</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этой связи контроль за расходами лиц, замещающих муниципальные должности, и муниципальных служащих осуществляется уполномоченным государственным органом субъекта Российской Федерации, определяемым законами и иными нормативными правовыми актами субъекта Российской Федерации, в порядке, изложенном в пункте 6 Указа № 310.</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В соответствии с частью 3 статьи 5 Федерального закона № 230-ФЗ 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муниципальные должности, и муниципальных служащих.</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решение об осуществлении контроля за расходами лиц, замещающих муниципальные должности, и муниципальных служащих, принимается в порядке, определяемом законами и иными нормативными правовыми актами субъектов Российской Федерации (часть 6 статьи 5 Федерального закона № 230-ФЗ).</w:t>
      </w:r>
    </w:p>
    <w:p w:rsidR="002B19E0" w:rsidRPr="002B19E0" w:rsidRDefault="002B19E0" w:rsidP="002B19E0">
      <w:pPr>
        <w:tabs>
          <w:tab w:val="left" w:pos="2127"/>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Таким образом, субъектом Российской Федерации утверждается соответствующий порядок принятия решения об осуществлении контроля за расходами лиц, замещающих муниципальные должности, и муниципальных служащих, который должен содержать в том числе:</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 сведения о лице, которое наделено правом принимать решение </w:t>
      </w:r>
      <w:r w:rsidRPr="002B19E0">
        <w:rPr>
          <w:rFonts w:ascii="Times New Roman" w:eastAsia="Calibri" w:hAnsi="Times New Roman" w:cs="Times New Roman"/>
          <w:sz w:val="28"/>
          <w:szCs w:val="28"/>
        </w:rPr>
        <w:br/>
        <w:t>об осуществлении контроля за расходами в отношении лиц, замещающих муниципальные должности, и муниципальных служащих (высшее должностное лицо субъекта Российской Федерации либо уполномоченное им должностное лицо);</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основание для принятия решения об осуществлении контроля за расходами;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указание на необходимость принятия решения об осуществлении контроля за расходами отдельно в отношении каждого лица и оформления в письменной форме.</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субъект Российской Федерации вправе предусмотреть иные положения, регламентирующие особенности проведения указанной процедуры с учетом требований законодательства Российской Федерации.</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Кроме того, в соответствии с пунктом 1 статьи 10 Федерального закона № 230-ФЗ орган субъекта Российской Федерации по профилактике коррупционных и иных правонарушений обязан осуществлять анализ поступающих в соответствии с данным Федеральным законом и Федеральным законом № 273-ФЗ «О противодействии коррупции» сведений о доходах лица, замещающего муниципальную должность, и муниципального служащего.</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принятии решения о направлении в органы прокуратуры Российской Федерации материалов по результатам контроля за расходами субъектам Российской Федерации рекомендуется руководствоваться приказом Минтруда России от 31 марта 2015 г. № 206н «Об утверждении инструктивно-методических указаний о порядке подготовки и направления в органы прокуратуры Российской Федерации материалов, необходимых для обращения прокурора в суд с заявлением об обращении в доход Российской Федерации земельных участков, других объектов недвижимости, транспортных средств, ценных бумаг, акций (долей участия, паев в уставных (складочных) капиталах организаций), в отношении которых не представлены сведения, подтверждающие их приобретение на законные доходы». </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Вместе с тем контроль за расходами может осуществляться Генеральным прокурором Российской Федерации или подчиненными ему прокурорами также в отношении лица, замещавшего муниципальную должность или должность муниципальной службы, его супруги (супруга) и несовершеннолетних детей в течение шести месяцев со дня освобождения данного лица от замещаемой (занимаемой) должности или его увольнения (часть 3 статьи 12 Федерального закона № 230-ФЗ).</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5. Рекомендации к размещению и наполнению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Во исполнение подпункта «а» пункта 6 Указа Президента Российской Федерации от 8 июля 2013 г. № 613 «Вопросы противодействия коррупции» Минтрудом России разработаны 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утвержденные приказом Минтруда России от 7 октября 2013 г. № 530н (далее – Требования к сайтам, Приказ № 530н).</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Пунктом 2.1 Приказа № 530н органам государственной власти субъектов Российской Федерации и органам местного самоуправления рекомендовано использовать данный приказ при создании и наполнении подразделов, посвященных вопросам противодействия коррупции, официальных сайтов органов государственной власти субъектов Российской Федерации и органов местного самоуправления (далее – подразделы сайтов).</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Проведенный Минтрудом России анализ соответствующих подразделов сайтов показал, что органы государственной власти субъектов Российской Федерации и органы местного самоуправления зачастую не руководствуются положениями Требований к сайтам. В рамках одного субъекта Российской Федерации органы местного самоуправления могут по-разному вести данные подразделы, в связи с чем поиск необходимой информации различными категориями лиц может быть затруднен.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Требования к сайтам разработаны Минтрудом России в целях публичности и открытости деятельности государственных органов и органов местного самоуправления, а также с целью формирования единообразного подхода к ведению подразделов сайтов, позволяют вести подразделы сайтов в наиболее оптимальном формате, который облегчает возможность поиска необходимой информации как для лиц, замещающих государственные должности субъекта Российской Федерации и муниципальные должности, должности </w:t>
      </w:r>
      <w:r w:rsidRPr="002B19E0">
        <w:rPr>
          <w:rFonts w:ascii="Times New Roman" w:eastAsia="Calibri" w:hAnsi="Times New Roman" w:cs="Times New Roman"/>
          <w:sz w:val="28"/>
          <w:szCs w:val="28"/>
        </w:rPr>
        <w:lastRenderedPageBreak/>
        <w:t xml:space="preserve">гражданской и муниципальной службы, так и для граждан, организаций, иных заинтересованных лиц. </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rPr>
      </w:pPr>
      <w:r w:rsidRPr="002B19E0">
        <w:rPr>
          <w:rFonts w:ascii="Times New Roman" w:eastAsia="Calibri" w:hAnsi="Times New Roman" w:cs="Times New Roman"/>
          <w:sz w:val="28"/>
          <w:szCs w:val="28"/>
        </w:rPr>
        <w:t>Кроме того, унификация подразделов сайтов согласно Требованиям к сайтам позволяет проводить качественный контроль за исполнением требований законодательства Российской Федерации в соответствующей сфере.</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rPr>
        <w:sectPr w:rsidR="002B19E0" w:rsidRPr="002B19E0" w:rsidSect="000D1FA5">
          <w:headerReference w:type="default" r:id="rId7"/>
          <w:headerReference w:type="first" r:id="rId8"/>
          <w:pgSz w:w="11906" w:h="16838"/>
          <w:pgMar w:top="1134" w:right="1134" w:bottom="1134" w:left="1418" w:header="709" w:footer="709" w:gutter="0"/>
          <w:cols w:space="708"/>
          <w:titlePg/>
          <w:docGrid w:linePitch="381"/>
        </w:sectPr>
      </w:pP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sz w:val="28"/>
        </w:rPr>
      </w:pPr>
      <w:r w:rsidRPr="002B19E0">
        <w:rPr>
          <w:rFonts w:ascii="Times New Roman" w:eastAsia="Calibri" w:hAnsi="Times New Roman" w:cs="Times New Roman"/>
          <w:sz w:val="28"/>
        </w:rPr>
        <w:lastRenderedPageBreak/>
        <w:t>6. Информация о полномочиях по изданию нормативных правовых актов (структурированные в таблицах положения настоящих Методических рекомендаций).</w:t>
      </w:r>
    </w:p>
    <w:p w:rsidR="002B19E0" w:rsidRPr="002B19E0" w:rsidRDefault="002B19E0" w:rsidP="002B19E0">
      <w:pPr>
        <w:tabs>
          <w:tab w:val="left" w:pos="3218"/>
        </w:tabs>
        <w:spacing w:after="0" w:line="240" w:lineRule="auto"/>
        <w:contextualSpacing/>
        <w:jc w:val="both"/>
        <w:rPr>
          <w:rFonts w:ascii="Times New Roman" w:eastAsia="Calibri" w:hAnsi="Times New Roman" w:cs="Times New Roman"/>
          <w:b/>
          <w:sz w:val="28"/>
        </w:rPr>
      </w:pPr>
      <w:r w:rsidRPr="002B19E0">
        <w:rPr>
          <w:rFonts w:ascii="Times New Roman" w:eastAsia="Calibri" w:hAnsi="Times New Roman" w:cs="Times New Roman"/>
          <w:b/>
          <w:sz w:val="28"/>
        </w:rPr>
        <w:t xml:space="preserve">Таблица 1. Распределение полномочий по принятию нормативных правовых актов в области противодействия коррупциив отношении лиц, замещающих муниципальные должности, а также глав местных администраций по контракту. </w:t>
      </w:r>
    </w:p>
    <w:tbl>
      <w:tblPr>
        <w:tblW w:w="14601" w:type="dxa"/>
        <w:tblInd w:w="108" w:type="dxa"/>
        <w:tblLook w:val="04A0"/>
      </w:tblPr>
      <w:tblGrid>
        <w:gridCol w:w="2268"/>
        <w:gridCol w:w="2835"/>
        <w:gridCol w:w="2835"/>
        <w:gridCol w:w="2977"/>
        <w:gridCol w:w="3686"/>
      </w:tblGrid>
      <w:tr w:rsidR="002B19E0" w:rsidRPr="002B19E0" w:rsidTr="002A03A7">
        <w:trPr>
          <w:trHeight w:val="772"/>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Уровень правового регулирования</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Представление сведений о доходах</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Проверка сведений о доходах</w:t>
            </w:r>
          </w:p>
        </w:tc>
        <w:tc>
          <w:tcPr>
            <w:tcW w:w="2977"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Осуществление контроля за расходами</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Размещение сведений о доходах</w:t>
            </w:r>
          </w:p>
        </w:tc>
      </w:tr>
      <w:tr w:rsidR="002B19E0" w:rsidRPr="002B19E0" w:rsidTr="002A03A7">
        <w:trPr>
          <w:trHeight w:val="375"/>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Субъект Российской Федерации</w:t>
            </w:r>
          </w:p>
        </w:tc>
        <w:tc>
          <w:tcPr>
            <w:tcW w:w="2835"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28"/>
                <w:lang w:eastAsia="ru-RU"/>
              </w:rPr>
            </w:pPr>
            <w:r w:rsidRPr="002B19E0">
              <w:rPr>
                <w:rFonts w:ascii="Times New Roman" w:eastAsia="Times New Roman" w:hAnsi="Times New Roman" w:cs="Times New Roman"/>
                <w:color w:val="000000"/>
                <w:sz w:val="18"/>
                <w:szCs w:val="28"/>
                <w:lang w:eastAsia="ru-RU"/>
              </w:rPr>
              <w:t>Порядок представления сведений о доходах, содержащий, в том числе отдельные процедурные особенности их сбора на уровне муниципального образования</w:t>
            </w:r>
          </w:p>
        </w:tc>
        <w:tc>
          <w:tcPr>
            <w:tcW w:w="2835"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28"/>
                <w:lang w:eastAsia="ru-RU"/>
              </w:rPr>
            </w:pPr>
            <w:r w:rsidRPr="002B19E0">
              <w:rPr>
                <w:rFonts w:ascii="Times New Roman" w:eastAsia="Times New Roman" w:hAnsi="Times New Roman" w:cs="Times New Roman"/>
                <w:color w:val="000000"/>
                <w:sz w:val="18"/>
                <w:szCs w:val="28"/>
                <w:lang w:eastAsia="ru-RU"/>
              </w:rPr>
              <w:t>Порядок проверки сведений о доходах, проводимой органом субъекта Российской Федерации по профилактике коррупционных и иных правонарушений</w:t>
            </w:r>
          </w:p>
        </w:tc>
        <w:tc>
          <w:tcPr>
            <w:tcW w:w="2977"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18"/>
                <w:szCs w:val="28"/>
                <w:lang w:eastAsia="ru-RU"/>
              </w:rPr>
              <w:t>Порядок принятия решения о контроле за расходами, осуществляемом органом субъекта Российской Федерации в порядке, установленном Указом № 310</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p>
        </w:tc>
      </w:tr>
      <w:tr w:rsidR="002B19E0" w:rsidRPr="002B19E0" w:rsidTr="002A03A7">
        <w:trPr>
          <w:trHeight w:val="653"/>
        </w:trPr>
        <w:tc>
          <w:tcPr>
            <w:tcW w:w="2268"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Муниципальное образование</w:t>
            </w:r>
          </w:p>
        </w:tc>
        <w:tc>
          <w:tcPr>
            <w:tcW w:w="2835"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p>
        </w:tc>
        <w:tc>
          <w:tcPr>
            <w:tcW w:w="2835"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p>
        </w:tc>
        <w:tc>
          <w:tcPr>
            <w:tcW w:w="2977"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18"/>
                <w:szCs w:val="28"/>
                <w:lang w:eastAsia="ru-RU"/>
              </w:rPr>
            </w:pPr>
          </w:p>
        </w:tc>
        <w:tc>
          <w:tcPr>
            <w:tcW w:w="3686"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18"/>
                <w:szCs w:val="28"/>
                <w:lang w:eastAsia="ru-RU"/>
              </w:rPr>
              <w:t>Порядок размещения сведений о доходах, утвержденный с учетом рекомендаций Приказа № 530н</w:t>
            </w:r>
          </w:p>
        </w:tc>
      </w:tr>
    </w:tbl>
    <w:p w:rsidR="002B19E0" w:rsidRPr="002B19E0" w:rsidRDefault="002B19E0" w:rsidP="002B19E0">
      <w:pPr>
        <w:tabs>
          <w:tab w:val="left" w:pos="3218"/>
        </w:tabs>
        <w:spacing w:after="0" w:line="240" w:lineRule="auto"/>
        <w:contextualSpacing/>
        <w:jc w:val="both"/>
        <w:rPr>
          <w:rFonts w:ascii="Times New Roman" w:eastAsia="Calibri" w:hAnsi="Times New Roman" w:cs="Times New Roman"/>
          <w:b/>
          <w:sz w:val="28"/>
        </w:rPr>
      </w:pPr>
      <w:r w:rsidRPr="002B19E0">
        <w:rPr>
          <w:rFonts w:ascii="Times New Roman" w:eastAsia="Calibri" w:hAnsi="Times New Roman" w:cs="Times New Roman"/>
          <w:b/>
          <w:sz w:val="28"/>
        </w:rPr>
        <w:t>Таблица 2. Распределение полномочий по принятию нормативных правовых актовв области противодействия коррупции в отношении муниципальных служащих.</w:t>
      </w:r>
    </w:p>
    <w:tbl>
      <w:tblPr>
        <w:tblW w:w="14601" w:type="dxa"/>
        <w:tblInd w:w="108" w:type="dxa"/>
        <w:tblLayout w:type="fixed"/>
        <w:tblLook w:val="04A0"/>
      </w:tblPr>
      <w:tblGrid>
        <w:gridCol w:w="1985"/>
        <w:gridCol w:w="1559"/>
        <w:gridCol w:w="2552"/>
        <w:gridCol w:w="3402"/>
        <w:gridCol w:w="2551"/>
        <w:gridCol w:w="2552"/>
      </w:tblGrid>
      <w:tr w:rsidR="002B19E0" w:rsidRPr="002B19E0" w:rsidTr="002B19E0">
        <w:trPr>
          <w:trHeight w:val="1125"/>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8"/>
                <w:szCs w:val="28"/>
                <w:lang w:eastAsia="ru-RU"/>
              </w:rPr>
            </w:pPr>
            <w:r w:rsidRPr="002B19E0">
              <w:rPr>
                <w:rFonts w:ascii="Times New Roman" w:eastAsia="Times New Roman" w:hAnsi="Times New Roman" w:cs="Times New Roman"/>
                <w:color w:val="000000"/>
                <w:sz w:val="24"/>
                <w:szCs w:val="28"/>
                <w:lang w:eastAsia="ru-RU"/>
              </w:rPr>
              <w:t>Уровень правового регулирования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Перечень должностей</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Представление сведений о доходах</w:t>
            </w:r>
          </w:p>
        </w:tc>
        <w:tc>
          <w:tcPr>
            <w:tcW w:w="3402" w:type="dxa"/>
            <w:tcBorders>
              <w:top w:val="single" w:sz="4" w:space="0" w:color="auto"/>
              <w:left w:val="nil"/>
              <w:bottom w:val="single" w:sz="4" w:space="0" w:color="auto"/>
              <w:right w:val="single" w:sz="4" w:space="0" w:color="auto"/>
            </w:tcBorders>
            <w:shd w:val="clear" w:color="auto" w:fill="FFFFFF"/>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Проверка сведений о доходах</w:t>
            </w:r>
          </w:p>
        </w:tc>
        <w:tc>
          <w:tcPr>
            <w:tcW w:w="2551"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Осуществление контроля за расходами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Размещение</w:t>
            </w:r>
          </w:p>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сведений о доходах</w:t>
            </w:r>
          </w:p>
        </w:tc>
      </w:tr>
      <w:tr w:rsidR="002B19E0" w:rsidRPr="002B19E0" w:rsidTr="002B19E0">
        <w:trPr>
          <w:trHeight w:val="375"/>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Субъект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p>
        </w:tc>
        <w:tc>
          <w:tcPr>
            <w:tcW w:w="2552"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p>
        </w:tc>
        <w:tc>
          <w:tcPr>
            <w:tcW w:w="3402" w:type="dxa"/>
            <w:tcBorders>
              <w:top w:val="nil"/>
              <w:left w:val="nil"/>
              <w:bottom w:val="single" w:sz="4" w:space="0" w:color="auto"/>
              <w:right w:val="single" w:sz="4" w:space="0" w:color="auto"/>
            </w:tcBorders>
            <w:shd w:val="clear" w:color="auto" w:fill="FFFFFF"/>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r w:rsidRPr="002B19E0">
              <w:rPr>
                <w:rFonts w:ascii="Times New Roman" w:eastAsia="Times New Roman" w:hAnsi="Times New Roman" w:cs="Times New Roman"/>
                <w:color w:val="000000"/>
                <w:sz w:val="18"/>
                <w:szCs w:val="18"/>
                <w:lang w:eastAsia="ru-RU"/>
              </w:rPr>
              <w:t>Порядок направления запросов в уполномоченные органы и организации при осуществлении проверки</w:t>
            </w:r>
            <w:r w:rsidRPr="002B19E0">
              <w:rPr>
                <w:rFonts w:ascii="Times New Roman" w:eastAsia="Times New Roman" w:hAnsi="Times New Roman" w:cs="Times New Roman"/>
                <w:color w:val="000000"/>
                <w:sz w:val="18"/>
                <w:szCs w:val="18"/>
                <w:lang w:eastAsia="ru-RU"/>
              </w:rPr>
              <w:br/>
              <w:t>(на основании Указа № 309)</w:t>
            </w:r>
          </w:p>
        </w:tc>
        <w:tc>
          <w:tcPr>
            <w:tcW w:w="2551"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r w:rsidRPr="002B19E0">
              <w:rPr>
                <w:rFonts w:ascii="Times New Roman" w:eastAsia="Times New Roman" w:hAnsi="Times New Roman" w:cs="Times New Roman"/>
                <w:color w:val="000000"/>
                <w:sz w:val="18"/>
                <w:szCs w:val="28"/>
                <w:lang w:eastAsia="ru-RU"/>
              </w:rPr>
              <w:t>Порядок принятия решения о контроле за расходами, осуществляемом органом субъекта Российской Федерации в порядке, установленном Указом № 310</w:t>
            </w: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p>
        </w:tc>
      </w:tr>
      <w:tr w:rsidR="002B19E0" w:rsidRPr="002B19E0" w:rsidTr="002B19E0">
        <w:trPr>
          <w:trHeight w:val="2032"/>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24"/>
                <w:szCs w:val="28"/>
                <w:lang w:eastAsia="ru-RU"/>
              </w:rPr>
              <w:t>Муниципальное образование</w:t>
            </w:r>
          </w:p>
        </w:tc>
        <w:tc>
          <w:tcPr>
            <w:tcW w:w="1559"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24"/>
                <w:szCs w:val="28"/>
                <w:lang w:eastAsia="ru-RU"/>
              </w:rPr>
            </w:pPr>
            <w:r w:rsidRPr="002B19E0">
              <w:rPr>
                <w:rFonts w:ascii="Times New Roman" w:eastAsia="Times New Roman" w:hAnsi="Times New Roman" w:cs="Times New Roman"/>
                <w:color w:val="000000"/>
                <w:sz w:val="18"/>
                <w:szCs w:val="28"/>
                <w:lang w:eastAsia="ru-RU"/>
              </w:rPr>
              <w:t>Единый перечень для всего муниципального образования или отдельные перечни органов местного самоуправления</w:t>
            </w:r>
          </w:p>
        </w:tc>
        <w:tc>
          <w:tcPr>
            <w:tcW w:w="2552" w:type="dxa"/>
            <w:tcBorders>
              <w:top w:val="nil"/>
              <w:left w:val="nil"/>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r w:rsidRPr="002B19E0">
              <w:rPr>
                <w:rFonts w:ascii="Times New Roman" w:eastAsia="Times New Roman" w:hAnsi="Times New Roman" w:cs="Times New Roman"/>
                <w:color w:val="000000"/>
                <w:sz w:val="18"/>
                <w:szCs w:val="18"/>
                <w:lang w:eastAsia="ru-RU"/>
              </w:rPr>
              <w:t>Порядок, содержащий процедурные особенности представления сведений о доходах на основе порядка представления сведений о доходах гражданскими служащими субъекта Российской Федерации</w:t>
            </w:r>
          </w:p>
        </w:tc>
        <w:tc>
          <w:tcPr>
            <w:tcW w:w="3402" w:type="dxa"/>
            <w:tcBorders>
              <w:top w:val="nil"/>
              <w:left w:val="nil"/>
              <w:bottom w:val="single" w:sz="4" w:space="0" w:color="auto"/>
              <w:right w:val="single" w:sz="4" w:space="0" w:color="auto"/>
            </w:tcBorders>
            <w:shd w:val="clear" w:color="auto" w:fill="FFFFFF"/>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r w:rsidRPr="002B19E0">
              <w:rPr>
                <w:rFonts w:ascii="Times New Roman" w:eastAsia="Times New Roman" w:hAnsi="Times New Roman" w:cs="Times New Roman"/>
                <w:color w:val="000000"/>
                <w:sz w:val="18"/>
                <w:szCs w:val="18"/>
                <w:lang w:eastAsia="ru-RU"/>
              </w:rPr>
              <w:t>Положение о проверке сведений о доходах, содержащее отдельные процедурные особенности и полномочия кадровых подразделений по профилактике коррупционных и иных правонарушений органов местного самоуправления в пределах компетенции, в т.ч. порядок взаимодействия с уполномоченным государственным органом субъекта Российской Федерации</w:t>
            </w:r>
          </w:p>
        </w:tc>
        <w:tc>
          <w:tcPr>
            <w:tcW w:w="2551" w:type="dxa"/>
            <w:tcBorders>
              <w:top w:val="single" w:sz="4" w:space="0" w:color="auto"/>
              <w:left w:val="nil"/>
              <w:bottom w:val="single" w:sz="4" w:space="0" w:color="auto"/>
              <w:right w:val="single" w:sz="4" w:space="0" w:color="auto"/>
            </w:tcBorders>
            <w:vAlign w:val="center"/>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p>
        </w:tc>
        <w:tc>
          <w:tcPr>
            <w:tcW w:w="2552" w:type="dxa"/>
            <w:tcBorders>
              <w:top w:val="nil"/>
              <w:left w:val="single" w:sz="4" w:space="0" w:color="auto"/>
              <w:bottom w:val="single" w:sz="4" w:space="0" w:color="auto"/>
              <w:right w:val="single" w:sz="4" w:space="0" w:color="auto"/>
            </w:tcBorders>
            <w:shd w:val="clear" w:color="auto" w:fill="auto"/>
            <w:vAlign w:val="center"/>
            <w:hideMark/>
          </w:tcPr>
          <w:p w:rsidR="002B19E0" w:rsidRPr="002B19E0" w:rsidRDefault="002B19E0" w:rsidP="002B19E0">
            <w:pPr>
              <w:spacing w:after="0" w:line="240" w:lineRule="auto"/>
              <w:jc w:val="center"/>
              <w:rPr>
                <w:rFonts w:ascii="Times New Roman" w:eastAsia="Times New Roman" w:hAnsi="Times New Roman" w:cs="Times New Roman"/>
                <w:color w:val="000000"/>
                <w:sz w:val="18"/>
                <w:szCs w:val="18"/>
                <w:lang w:eastAsia="ru-RU"/>
              </w:rPr>
            </w:pPr>
            <w:r w:rsidRPr="002B19E0">
              <w:rPr>
                <w:rFonts w:ascii="Times New Roman" w:eastAsia="Times New Roman" w:hAnsi="Times New Roman" w:cs="Times New Roman"/>
                <w:color w:val="000000"/>
                <w:sz w:val="18"/>
                <w:szCs w:val="18"/>
                <w:lang w:eastAsia="ru-RU"/>
              </w:rPr>
              <w:t>Порядок размещения сведений о доходах, утвержденный с учетом рекомендаций Приказа № 530н</w:t>
            </w:r>
          </w:p>
        </w:tc>
      </w:tr>
    </w:tbl>
    <w:p w:rsidR="002B19E0" w:rsidRPr="002B19E0" w:rsidRDefault="002B19E0" w:rsidP="002B19E0">
      <w:pPr>
        <w:keepNext/>
        <w:keepLines/>
        <w:spacing w:after="0" w:line="240" w:lineRule="auto"/>
        <w:contextualSpacing/>
        <w:jc w:val="both"/>
        <w:outlineLvl w:val="0"/>
        <w:rPr>
          <w:rFonts w:ascii="Times New Roman" w:eastAsia="Times New Roman" w:hAnsi="Times New Roman" w:cs="Times New Roman"/>
          <w:b/>
          <w:bCs/>
          <w:sz w:val="28"/>
          <w:szCs w:val="28"/>
        </w:rPr>
        <w:sectPr w:rsidR="002B19E0" w:rsidRPr="002B19E0" w:rsidSect="0022635D">
          <w:headerReference w:type="first" r:id="rId9"/>
          <w:pgSz w:w="16838" w:h="11906" w:orient="landscape"/>
          <w:pgMar w:top="851" w:right="1134" w:bottom="850" w:left="1134" w:header="708" w:footer="708" w:gutter="0"/>
          <w:cols w:space="708"/>
          <w:docGrid w:linePitch="381"/>
        </w:sectPr>
      </w:pPr>
    </w:p>
    <w:p w:rsidR="002B19E0" w:rsidRPr="002B19E0" w:rsidRDefault="002B19E0" w:rsidP="002B19E0">
      <w:pPr>
        <w:keepNext/>
        <w:keepLines/>
        <w:spacing w:after="0" w:line="240" w:lineRule="auto"/>
        <w:jc w:val="both"/>
        <w:outlineLvl w:val="0"/>
        <w:rPr>
          <w:rFonts w:ascii="Times New Roman" w:eastAsia="Times New Roman" w:hAnsi="Times New Roman" w:cs="Times New Roman"/>
          <w:b/>
          <w:bCs/>
          <w:sz w:val="28"/>
          <w:szCs w:val="28"/>
        </w:rPr>
      </w:pPr>
      <w:r w:rsidRPr="002B19E0">
        <w:rPr>
          <w:rFonts w:ascii="Times New Roman" w:eastAsia="Times New Roman" w:hAnsi="Times New Roman" w:cs="Times New Roman"/>
          <w:b/>
          <w:bCs/>
          <w:sz w:val="28"/>
          <w:szCs w:val="28"/>
        </w:rPr>
        <w:lastRenderedPageBreak/>
        <w:t>Раздел 2. Типовые организационно-правовые вопросы, возникающие при реализации Федерального закона № 64-ФЗ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Федеральным законом № 64-ФЗ на лиц, замещающих муниципальные должности, возложены отдельные антикоррупционные обязанности, в том числе в части представления сведений о доходах высшему должностному лицу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Представленные ниже положения содержат рекомендации по реализации положений Федерального закона № 64-ФЗ.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1. Положение об органе субъекта по профилактике коррупционных и иных правонарушений.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Указом № 364 утверждено Типовое положение об органе субъекта Российской Федерации по профилактике коррупционных и иных правонарушений (далее – Положение об органе по профилактике).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связи с принятием Федерального закона № 64-ФЗ на орган субъекта Российской Федерации по профилактике коррупционных и иных правонарушений возложены дополнительные полномочия в части проверки сведений о доходах лиц, замещающих муниципальные должности.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Субъектам Российской Федерации рекомендуется актуализировать в соответствии с действующим законодательством Положение об органе </w:t>
      </w:r>
      <w:r w:rsidRPr="002B19E0">
        <w:rPr>
          <w:rFonts w:ascii="Times New Roman" w:eastAsia="Calibri" w:hAnsi="Times New Roman" w:cs="Times New Roman"/>
          <w:sz w:val="28"/>
          <w:szCs w:val="28"/>
        </w:rPr>
        <w:br/>
        <w:t xml:space="preserve">по профилактике.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Утверждение порядка представления сведений о доходах лицами, замещающими муниципальные должности.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утверждении порядка представления сведений о доходах лицами, замещающими муниципальные должности, субъектам Российской Федерации рекомендуется учитывать, что указанные сведения о доходах размещаются в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Субъекту Российской Федерации рекомендуется предусмотреть следующий порядок представления сведений о доходах лицами, замещающими муниципальные должности: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1) лицо, замещающее муниципальную должность, представляет справку в уполномоченное структурное подразделение органа местного самоуправления (далее – уполномоченное структурное подразделение);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уполномоченное структурное подразделение проводит первичный анализ представленных справок, проверяет на наличие фактических ошибок (например, неуказание недвижимого имущества, являющегося адресом регистрации, в подразделе 3.1 раздела</w:t>
      </w:r>
      <w:r w:rsidRPr="002B19E0">
        <w:rPr>
          <w:rFonts w:ascii="Times New Roman" w:eastAsia="Calibri" w:hAnsi="Times New Roman" w:cs="Times New Roman"/>
          <w:sz w:val="28"/>
        </w:rPr>
        <w:t> 3 или</w:t>
      </w:r>
      <w:r w:rsidRPr="002B19E0">
        <w:rPr>
          <w:rFonts w:ascii="Times New Roman" w:eastAsia="Calibri" w:hAnsi="Times New Roman" w:cs="Times New Roman"/>
          <w:sz w:val="28"/>
          <w:szCs w:val="28"/>
        </w:rPr>
        <w:t xml:space="preserve"> подразделе 6.1 раздела 6 справки);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3) уполномоченное структурное подразделение производит фиксацию необходимой информации, содержащейся в справке, для ее последующего размещения на официальном сайте органа местного самоуправления и (или) в целях предоставления для опубликования средствам массовой информации. Обращаем внимание, что необходимо достоверно устанавливать </w:t>
      </w:r>
      <w:r w:rsidRPr="002B19E0">
        <w:rPr>
          <w:rFonts w:ascii="Times New Roman" w:eastAsia="Calibri" w:hAnsi="Times New Roman" w:cs="Times New Roman"/>
          <w:sz w:val="28"/>
          <w:szCs w:val="28"/>
        </w:rPr>
        <w:lastRenderedPageBreak/>
        <w:t>соответствие запроса средств массовой информации требованиям законодательства Российской Федерации, отношение субъекта запроса к средствам массовой информации, а также контролировать на предмет защиты персональных данных объем предоставляемых средствам массовой информации сведений о доходах;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4) уполномоченное структурное подразделение после сбора справок, представленных лицами, замещающими муниципальные должности в данном органе местного самоуправления, направляет их единым пакетом высшему должностному лицу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5) после получения справок орган субъекта Российской Федерации проводит предусмотренные законодательством Российской Федерации процедуры, в том числе анализ представленных сведений о доходах, а в случае необходимости – проверку.</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соответствии с подпунктом «б» пункта 15 Требований к сайтам размещение сведений о доходах осуществляется в табличной форме согласно приложению к данным требованиям, в гипертекстовом формате и (или) в виде приложенных файлов в одном или нескольких из следующих форматов: .DOC, .DOCX, .XLS, .XLSX, .RTF, при этом должна быть обеспечена возможность поиска по тексту файла и копирования фрагментов текста.</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этой связи уполномоченным структурным подразделениям рекомендуется обеспечить прием справок также в электронном виде.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 Порядок привлечения к ответственности за коррупционные правонарушения лиц, замещающих муниципальные должности.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Частью 7.3 статьи 40 Федерального закона № 131-ФЗ установлено, что при выявлении в результате проверки, проведенной в соответствии с частью 7.2 данной статьи, фактов несоблюдения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Аналогичные положения предусмотрены Федеральным законом </w:t>
      </w:r>
      <w:r w:rsidRPr="002B19E0">
        <w:rPr>
          <w:rFonts w:ascii="Times New Roman" w:eastAsia="Calibri" w:hAnsi="Times New Roman" w:cs="Times New Roman"/>
          <w:sz w:val="28"/>
          <w:szCs w:val="28"/>
        </w:rPr>
        <w:br/>
        <w:t xml:space="preserve">№ 273-ФЗ. Так, частью 4.5 статьи 12.1 Федерального закона № 273-ФЗ установлено, что при выявлении в результате проверки, осуществленной в соответствии с частью 4.4 данной статьи, фактов несоблюдения лицом, замещающим муниципальную должность, ограничений, запретов, неисполнения обязанностей, которые установлены антикоррупционным законодательством Российской Федерации,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w:t>
      </w:r>
      <w:r w:rsidRPr="002B19E0">
        <w:rPr>
          <w:rFonts w:ascii="Times New Roman" w:eastAsia="Calibri" w:hAnsi="Times New Roman" w:cs="Times New Roman"/>
          <w:sz w:val="28"/>
          <w:szCs w:val="28"/>
        </w:rPr>
        <w:lastRenderedPageBreak/>
        <w:t>местного самоуправления, уполномоченный принимать соответствующее решение, или в суд.</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связи с принятием Федерального закона от 26 июля 2019 г. №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w:t>
      </w:r>
      <w:r w:rsidRPr="002B19E0">
        <w:rPr>
          <w:rFonts w:ascii="Times New Roman" w:eastAsia="Calibri" w:hAnsi="Times New Roman" w:cs="Times New Roman"/>
          <w:sz w:val="28"/>
          <w:szCs w:val="28"/>
        </w:rPr>
        <w:br/>
        <w:t>статья 40 Федерального закона № 131-ФЗ дополнена частями 7.3-1 и 7.3-2, устанавливающими возможность применения к депутату, члену выборного органа местного самоуправления, выборному должностному лицу местного самоуправления следующих мер ответственности, в случае представления указанными лицами недостоверных или неполных сведений о доходах, если искажение этих сведений является несущественным:</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1) предупреждение;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5) запрет исполнять полномочия на постоянной основе до прекращения срока его полномочий.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Порядок принятия решения о применении к депутату, члену выборного органа местного самоуправления, выборному должностному лицу местного самоуправления указанных мер ответственности определяется муниципальным правовым актом в соответствии с законом субъекта Российской Федерации (часть 7.3-2 статьи 40 Федерального закона </w:t>
      </w:r>
      <w:r w:rsidRPr="002B19E0">
        <w:rPr>
          <w:rFonts w:ascii="Times New Roman" w:eastAsia="Calibri" w:hAnsi="Times New Roman" w:cs="Times New Roman"/>
          <w:sz w:val="28"/>
          <w:szCs w:val="28"/>
        </w:rPr>
        <w:br/>
        <w:t>№ 131-ФЗ).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разработке указанных законов субъектов Российской Федерации и муниципальных правовых актов необходимо исходить из того, что решение о применении к данным лицам указанных мер ответственности должно приниматься на основе общих принципов юридической ответственности, таких как справедливость, соразмерность, пропорциональность и неотвратимость.</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частности, такое решение должно приниматься с учетом характера совершенного коррупционного правонарушения, его тяжести, обстоятельств, при которых оно совершено, а также с учетом особенностей личности правонарушителя, предшествующих результатов исполнения им своих должностных обязанностей (полномочий), соблюдения им других </w:t>
      </w:r>
      <w:r w:rsidRPr="002B19E0">
        <w:rPr>
          <w:rFonts w:ascii="Times New Roman" w:eastAsia="Calibri" w:hAnsi="Times New Roman" w:cs="Times New Roman"/>
          <w:sz w:val="28"/>
          <w:szCs w:val="28"/>
        </w:rPr>
        <w:lastRenderedPageBreak/>
        <w:t xml:space="preserve">ограничений, запретов и обязанностей, установленных в целях противодействия коррупции.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в соответствующем законе субъекта Российской Федерации целесообразно также предусмотреть следующее: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орган местного самоуправления, уполномоченный принимать соответствующее решение о применении к депутату, члену выборного органа местного самоуправления, выборному должностному лицу местного самоуправления меры ответственности;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основание для применения меры ответственности;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срок принятия решения о применении меры ответственности;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указание на необходимость принятия решения о применении мер ответственности отдельно в отношении каждого лица и оформления в письменной форме.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При определении необходимости применения той или иной меры ответственности, а также определении критерия несущественности искажения представленных соответствующими лицами сведений о доходах рекомендуется принимать во внимание критерии привлечения к ответственности за коррупционные правонарушения, которые размещены на официальном сайте Минтруда России.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в случае, если уполномоченный орган местного самоуправления игнорирует заявление высшего должностного лица субъекта Российской Федерации о досрочном прекращении полномочий лица, замещающего муниципальную должность, или применении в отношении него иной меры ответственности, высшее должностное лицо субъекта Российской Федерации вправе обратиться с соответствующим заявлением в суд.</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случае фактического непредставления сведений о доходах депутатом представительного органа местного самоуправления (далее – депутат) целесообразно руководствоваться следующим.</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части 7.1 статьи 40 Федерального закона № 131-ФЗ в случае неисполнения депутатом обязанности по представлению сведений о доходах, полномочия такого лица прекращаются досрочно. В этой связи высшему должностному лицу субъекта Российской Федерации рекомендуется направлять письмо в представительный орган местного самоуправления, содержащее информацию об отсутствии в распоряжении высшего должностного лица субъекта Российской Федерации сведений о доходах соответствующего лица.</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свою очередь, решение о досрочном прекращении полномочий депутата принимается представительным органом местного самоуправления не позднее чем через 30 дней со дня появления основания для досрочного прекращения полномочий (часть 11 статьи 40 Федерального закона</w:t>
      </w:r>
      <w:r w:rsidRPr="002B19E0">
        <w:rPr>
          <w:rFonts w:ascii="Times New Roman" w:eastAsia="Calibri" w:hAnsi="Times New Roman" w:cs="Times New Roman"/>
          <w:sz w:val="28"/>
          <w:szCs w:val="28"/>
        </w:rPr>
        <w:br/>
        <w:t>№ 131-ФЗ). Днем появления основания для досрочного прекращения полномочий депутата необходимо считать день поступления в представительный орган муниципального образования соответствующего письма высшего должностного лица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В целях профилактики и предупреждения совершения должностными лицами коррупционных правонарушений органу субъекта Российской Федерации по профилактике коррупционных и иных правонарушений, а также уполномоченным лицам органов местного самоуправления необходимо на постоянной основе осуществлять разъяснительную и консультативную работу с должностными лицами, особенно в преддверии и в ходе декларационной кампании.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4. Увеличение нагрузки на органы по профилактике коррупционных правонарушений субъекта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Увеличение количества поданных справок в орган субъекта Российской Федерации по профилактике коррупционных правонарушений повысило нагрузку на данные органы, делая затруднительным возможность проведения качественного комплексного анализа и проверок представленных сведений о доходах.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Для решения данной проблемы рекомендуется:</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1) рассмотреть возможность разработки и (или) внедрения доступного программного обеспечения для проведения первичного анализа с целью устранения фактических ошибок и неточностей, допущенных при представлении справок;</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делегировать органам местного самоуправления полномочия по проведению первичного анализа представляемых справок, в том числе в целях исключения неточностей и ошибок, конкретизации и (или) дополнения представленных сведений, а также оптимизировать процесс взаимодействия по передаче и хранению справок;</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3)</w:t>
      </w:r>
      <w:r w:rsidRPr="002B19E0">
        <w:rPr>
          <w:rFonts w:ascii="Times New Roman" w:eastAsia="Calibri" w:hAnsi="Times New Roman" w:cs="Times New Roman"/>
          <w:sz w:val="28"/>
          <w:szCs w:val="28"/>
          <w:lang w:val="en-US"/>
        </w:rPr>
        <w:t> </w:t>
      </w:r>
      <w:r w:rsidRPr="002B19E0">
        <w:rPr>
          <w:rFonts w:ascii="Times New Roman" w:eastAsia="Calibri" w:hAnsi="Times New Roman" w:cs="Times New Roman"/>
          <w:sz w:val="28"/>
          <w:szCs w:val="28"/>
        </w:rPr>
        <w:t>на время декларационной кампании учитывать увеличение нагрузки на отдельных уполномоченных должностных лиц органа субъекта Российской Федерации по профилактике коррупционных и иных правонарушений, осуществляющих взаимодействие с органами местного самоуправления и лицами, замещающими муниципальные должности, при приеме справок, исключив по возможности иные должностные обязанности;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4) рассмотреть возможность кадрового укрепления соответствующего подразделения органа субъекта Российской Федерации по профилактике коррупционных и иных правонарушений;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5) предусмотреть создание отдельного структурного подразделения органа субъекта Российской Федерации по профилактике коррупционных и иных правонарушений, осуществляющего деятельность в отношении органов местного самоуправления и их должностных лиц.</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5. Повышение уровня знаний в области противодействия коррупции должностных лиц органов местного самоуправления.</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Ввиду того, что Федеральным законом № 64-ФЗ существенно расширен перечень лиц, которые обязаны представлять сведения о доходах, а также принимая во внимание тот факт, что данные лица зачастую обладают недостаточными знаниями и навыками по антикоррупционной тематике, рекомендуем предусмотреть:</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1) организацию выездов в муниципальные образования с целью проведения совещаний, семинаров, лекций и т.д. по антикоррупционной тематике с заинтересованными должностными лицами местного самоуправления; в целях экономии временных, материальных и иных ресурсов предлагаем разделить субъект Российской Федерации на несколько зон;</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2) создание института ответственных лиц за прием справок в муниципальных образованиях, курирование отдельными должностными лицами субъекта Российской Федерации антикоррупционной политики в муниципальных образованиях.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6. Осуществление мер по противодействию коррупции в сельских поселениях.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Согласно законодательству Российской Федерации к вопросам местного значения сельских поселений не отнесено осуществление мер по противодействию коррупции в границах поселения. В соответствии с частью 4 статьи 14 Федерального закона № 131-ФЗ полномочиями по решению в том числе указанного вопроса на территориях сельских поселений обладают органы местного самоуправления соответствующих муниципальных районов. Делегирование полномочий по противодействию коррупции сельским поселениям, предусмотренное частью 3 статьи 14 Федерального закона № 131-ФЗ, представляется нецелесообразным.</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этой связи муниципальные правовые акты по вопросам противодействия коррупции принимаются муниципальным районом в отношении сельского поселения (пункт 1 части 1 статьи 17 Федерального закона № 131-ФЗ).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Подобный подход позволит оптимизировать антикоррупционную деятельность в границах муниципального района, а также сократить число принимаемых муниципальных правовых актов.</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весь объем полномочий представителя нанимателя (работодателя) в отношении муниципальных служащих сельских поселений должен реализовываться на уровне сельских поселений.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свою очередь, муниципальным районам рекомендуется осуществлять инструктивно-методическое сопровождение процедур, предусмотренных антикоррупционным законодательством Российской Федерации и осуществляемых в сельских поселениях, а также оказывать содействие в организации профессионального развития должностных лиц сельских поселений, ответственных за профилактику коррупционных и иных правонарушений.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процедуры взаимодействия представителя нанимателя (работодателя) с муниципальным служащим должны осуществляться в соответствии с федеральным законодательством Российской Федерации.</w:t>
      </w:r>
    </w:p>
    <w:p w:rsidR="002B19E0" w:rsidRPr="002B19E0" w:rsidRDefault="002B19E0" w:rsidP="002B19E0">
      <w:pPr>
        <w:keepNext/>
        <w:keepLines/>
        <w:spacing w:after="0" w:line="240" w:lineRule="auto"/>
        <w:jc w:val="both"/>
        <w:outlineLvl w:val="0"/>
        <w:rPr>
          <w:rFonts w:ascii="Times New Roman" w:eastAsia="Times New Roman" w:hAnsi="Times New Roman" w:cs="Times New Roman"/>
          <w:b/>
          <w:bCs/>
          <w:sz w:val="28"/>
          <w:szCs w:val="28"/>
        </w:rPr>
      </w:pPr>
      <w:r w:rsidRPr="002B19E0">
        <w:rPr>
          <w:rFonts w:ascii="Times New Roman" w:eastAsia="Times New Roman" w:hAnsi="Times New Roman" w:cs="Times New Roman"/>
          <w:b/>
          <w:bCs/>
          <w:sz w:val="28"/>
          <w:szCs w:val="28"/>
        </w:rPr>
        <w:t>Раздел 3. Конфликт интересов</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Институт конфликта интересов является одним из основополагающих механизмов предупреждения коррупции. Вместе с тем правовое оформление данного института, а также решение различных организационных вопросов продолжается до сих пор.</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Согласно части 4.1 статьи 12.1 Федерального закона № 273-ФЗ лица, замещающие муниципальные должности, 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(далее – возникновение личной заинтересованности), а также принимать меры по предотвращению или урегулированию такого конфликта.</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Вместе с тем федеральным законодательством не определен порядок сообщения о возникновении личной заинтересованности указанной категорией лиц.</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 этой связи субъектам Российской Федерации рекомендуется утвердить порядок сообщения о возникновении личной заинтересованности лицами, замещающими муниципальные должности, регламентирующий процедуру уведомления лицом, замещающим муниципальную должность, о возникновении личной заинтересованности.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При этом стоит учитывать, что наиболее обоснованным с позиции положений законодательства Российской Федерации представляется подход, при котором лица, замещающие муниципальные должности, уведомляют представительный орган муниципального образования или комиссию представительного органа муниципального образования, созданную для рассмотрения ситуаций конфликта интересов.</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Уведомление о возникновении личной заинтересованности лица, замещающего муниципальную должность, должно быть рассмотрено на ближайшем заседании представительного органа муниципального образования или комиссии данного органа, по итогам которого принимается соответствующее решение.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Данный подход целесообразно применять также в отношении лиц, замещающих должности глав муниципальных образований и глав местных администраций, в связи с тем, что в силу законодательства Российской Федерации указанные лица подконтрольны и подотчетны представительным органам муниципальных образований. </w:t>
      </w:r>
    </w:p>
    <w:p w:rsidR="002B19E0" w:rsidRPr="002B19E0" w:rsidRDefault="002B19E0" w:rsidP="002B19E0">
      <w:pPr>
        <w:autoSpaceDE w:val="0"/>
        <w:autoSpaceDN w:val="0"/>
        <w:adjustRightInd w:val="0"/>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Для квалификации ситуации в качестве конфликта интересов в целях противодействия коррупции необходимо достоверно установить одновременное наличие следующих обстоятельств:</w:t>
      </w:r>
    </w:p>
    <w:p w:rsidR="002B19E0" w:rsidRPr="002B19E0" w:rsidRDefault="002B19E0" w:rsidP="002B19E0">
      <w:pPr>
        <w:spacing w:after="0" w:line="240" w:lineRule="auto"/>
        <w:jc w:val="both"/>
        <w:outlineLvl w:val="0"/>
        <w:rPr>
          <w:rFonts w:ascii="Times New Roman" w:eastAsia="Calibri" w:hAnsi="Times New Roman" w:cs="Times New Roman"/>
          <w:sz w:val="28"/>
          <w:szCs w:val="28"/>
        </w:rPr>
      </w:pPr>
      <w:r w:rsidRPr="002B19E0">
        <w:rPr>
          <w:rFonts w:ascii="Times New Roman" w:eastAsia="Calibri" w:hAnsi="Times New Roman" w:cs="Times New Roman"/>
          <w:sz w:val="28"/>
          <w:szCs w:val="28"/>
        </w:rPr>
        <w:t>наличие личной заинтересованности;</w:t>
      </w:r>
    </w:p>
    <w:p w:rsidR="002B19E0" w:rsidRPr="002B19E0" w:rsidRDefault="002B19E0" w:rsidP="002B19E0">
      <w:pPr>
        <w:spacing w:after="0" w:line="240" w:lineRule="auto"/>
        <w:jc w:val="both"/>
        <w:outlineLvl w:val="0"/>
        <w:rPr>
          <w:rFonts w:ascii="Times New Roman" w:eastAsia="Calibri" w:hAnsi="Times New Roman" w:cs="Times New Roman"/>
          <w:sz w:val="28"/>
          <w:szCs w:val="28"/>
        </w:rPr>
      </w:pPr>
      <w:r w:rsidRPr="002B19E0">
        <w:rPr>
          <w:rFonts w:ascii="Times New Roman" w:eastAsia="Calibri" w:hAnsi="Times New Roman" w:cs="Times New Roman"/>
          <w:sz w:val="28"/>
          <w:szCs w:val="28"/>
        </w:rPr>
        <w:t>фактическое наличие у должностного лица полномочий для реализации личной заинтересованности;</w:t>
      </w:r>
    </w:p>
    <w:p w:rsidR="002B19E0" w:rsidRPr="002B19E0" w:rsidRDefault="002B19E0" w:rsidP="002B19E0">
      <w:pPr>
        <w:spacing w:after="0" w:line="240" w:lineRule="auto"/>
        <w:jc w:val="both"/>
        <w:outlineLvl w:val="0"/>
        <w:rPr>
          <w:rFonts w:ascii="Times New Roman" w:eastAsia="Calibri" w:hAnsi="Times New Roman" w:cs="Times New Roman"/>
          <w:sz w:val="28"/>
          <w:szCs w:val="28"/>
        </w:rPr>
      </w:pPr>
      <w:r w:rsidRPr="002B19E0">
        <w:rPr>
          <w:rFonts w:ascii="Times New Roman" w:eastAsia="Calibri" w:hAnsi="Times New Roman" w:cs="Times New Roman"/>
          <w:sz w:val="28"/>
          <w:szCs w:val="28"/>
        </w:rPr>
        <w:t>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p>
    <w:p w:rsidR="002B19E0" w:rsidRPr="002B19E0" w:rsidRDefault="002B19E0" w:rsidP="002B19E0">
      <w:pPr>
        <w:spacing w:after="0" w:line="240" w:lineRule="auto"/>
        <w:jc w:val="both"/>
        <w:outlineLvl w:val="0"/>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целях обеспечения достоверной квалификации конкретной ситуации в качестве конфликта интересов необходимо учитывать, что конфликт интересов является оценочной категорией. </w:t>
      </w:r>
    </w:p>
    <w:p w:rsidR="002B19E0" w:rsidRPr="002B19E0" w:rsidRDefault="002B19E0" w:rsidP="002B19E0">
      <w:pPr>
        <w:spacing w:after="0" w:line="240" w:lineRule="auto"/>
        <w:jc w:val="both"/>
        <w:outlineLvl w:val="0"/>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В этой связи в целях оказания инструктивно-методической помощи по вопросу регулирования института конфликта интересов рекомендуем использовать подготовленные Минтрудом России 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Обзоры практики правоприменения в сфере конфликта интересов, Обзор типовых ситуаций конфликта интересов на государственной службе Российской Федерации и порядка их урегулирования, а также критерии привлечения к ответственности за коррупционные правонарушения, которые размещены на официальном сайте Минтруда России.</w:t>
      </w:r>
    </w:p>
    <w:p w:rsidR="002B19E0" w:rsidRPr="002B19E0" w:rsidRDefault="002B19E0" w:rsidP="002B19E0">
      <w:pPr>
        <w:keepNext/>
        <w:keepLines/>
        <w:spacing w:after="0" w:line="240" w:lineRule="auto"/>
        <w:jc w:val="both"/>
        <w:outlineLvl w:val="0"/>
        <w:rPr>
          <w:rFonts w:ascii="Times New Roman" w:eastAsia="Times New Roman" w:hAnsi="Times New Roman" w:cs="Times New Roman"/>
          <w:b/>
          <w:bCs/>
          <w:sz w:val="28"/>
          <w:szCs w:val="28"/>
        </w:rPr>
      </w:pPr>
      <w:r w:rsidRPr="002B19E0">
        <w:rPr>
          <w:rFonts w:ascii="Times New Roman" w:eastAsia="Times New Roman" w:hAnsi="Times New Roman" w:cs="Times New Roman"/>
          <w:b/>
          <w:bCs/>
          <w:sz w:val="28"/>
          <w:szCs w:val="28"/>
        </w:rPr>
        <w:t>Раздел 4. Запрет открывать и иметь зарубежные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от 7 мая 2013 г. № 79-ФЗ) для отдельных категорий лиц введен запрет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запрет на пользование иностранными финансовыми инструментами).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 запрет на пользование иностранными финансовыми инструментами распространяется в том числе на лиц, замещающих:</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должности глав городских округов, глав муниципальных районов;</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глав иных муниципальных образований, исполняющих полномочия глав местных администраций;</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 глав местных администраций;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депутатов представительных органов муниципальных районов и городских округов, осуществляющих свои полномочия на постоянной основе;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депутатов, замещающих должности в представительных органах муниципальных районов и городских округов.</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Кроме того, запрет на пользование иностранными финансовыми инструментами распространяется на супруг и несовершеннолетних детей указанных выше лиц.</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Порядок направления запросов в иностранные банки и иные организации при проведении проверки вышеуказанного запрета заключается в следующем.</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Пунктом 4 части 2 статьи 7 Федерального закона от 7 мая 2013 г. </w:t>
      </w:r>
      <w:r w:rsidRPr="002B19E0">
        <w:rPr>
          <w:rFonts w:ascii="Times New Roman" w:eastAsia="Calibri" w:hAnsi="Times New Roman" w:cs="Times New Roman"/>
          <w:sz w:val="28"/>
          <w:szCs w:val="28"/>
        </w:rPr>
        <w:br/>
        <w:t xml:space="preserve">№ 79-ФЗ установлено, что при осуществлении проверки органы, подразделения и должностные лица вправе направлять запросы в банки и иные организации иностранных государств об имеющейся у них информации </w:t>
      </w:r>
      <w:r w:rsidRPr="002B19E0">
        <w:rPr>
          <w:rFonts w:ascii="Times New Roman" w:eastAsia="Calibri" w:hAnsi="Times New Roman" w:cs="Times New Roman"/>
          <w:sz w:val="28"/>
          <w:szCs w:val="28"/>
        </w:rPr>
        <w:lastRenderedPageBreak/>
        <w:t xml:space="preserve">о наличии иностранных финансовых инструментов у лиц, на которых распространяется запрет на пользование иностранными финансовыми инструментами (далее – запросы в иностранные банки). При этом полномочия органов, подразделений и должностных лиц, указанных в </w:t>
      </w:r>
      <w:r w:rsidRPr="002B19E0">
        <w:rPr>
          <w:rFonts w:ascii="Times New Roman" w:eastAsia="Calibri" w:hAnsi="Times New Roman" w:cs="Times New Roman"/>
          <w:sz w:val="28"/>
          <w:szCs w:val="28"/>
        </w:rPr>
        <w:br/>
        <w:t>части 1 данной статьи, в части направления запросов, предусмотренных данным пунктом, определяются Президентом Российской Федерации.</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Вместе с тем, на данный момент правом направления запросов в иностранные банки обладает Финансовая служба по финансовому мониторингу.</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Порядок взаимодействия органов, подразделений и должностных лиц, осуществляющих проверку соблюдения лицом запретов и ограничений, установленных антикоррупционным законодательством Российской Федерации, с Росфинмониторингом в части направления запросов в иностранные банки определен 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утвержденным Указом № 309 (далее – Положение).</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Так, при наличии достаточной информации полагать, что у должностного лица имеются счета в иностранных банках, высшее должностное лицо субъекта Российской Федерации вправе направить соответствующий запрос и имеющуюся информацию  в федеральные органы исполнительной власти, уполномоченные на осуществление оперативно-разыскной деятельности, по основаниям, предусмотренным частью третьей статьи 7 Федерального закона от 12 августа 1995 г. № 144-ФЗ</w:t>
      </w:r>
      <w:r w:rsidRPr="002B19E0">
        <w:rPr>
          <w:rFonts w:ascii="Times New Roman" w:eastAsia="Calibri" w:hAnsi="Times New Roman" w:cs="Times New Roman"/>
          <w:sz w:val="28"/>
          <w:szCs w:val="28"/>
        </w:rPr>
        <w:br/>
        <w:t>«Об оперативно-розыскной деятельности», которыми, в свою очередь, может быть получена необходимая информация от Росфинмониторинга.</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Кроме того, отмечаем, что с 6 августа 2019 г. в силу вступает Федеральный закон от 6 февраля 2019 г. № 5-ФЗ «О внесении изменений в отдельные законодательные акты Российской Федерации в целях противодействия коррупции» (далее – Федеральный закон № 5-ФЗ).</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Согласно статье 2 Федерального закона № 5-ФЗ Генеральная прокуратура Российской Федерации наделяется полномочиями по направлению запросов в Центральный Банк Российской Федерации, связанных с проверкой соблюдения требований Федерального закона </w:t>
      </w:r>
      <w:r w:rsidRPr="002B19E0">
        <w:rPr>
          <w:rFonts w:ascii="Times New Roman" w:eastAsia="Calibri" w:hAnsi="Times New Roman" w:cs="Times New Roman"/>
          <w:sz w:val="28"/>
          <w:szCs w:val="28"/>
        </w:rPr>
        <w:br/>
        <w:t xml:space="preserve">от 7 мая 2013 г. № 79-ФЗ.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 xml:space="preserve">В этой связи уполномоченные органы, подразделения и должностные лица в случае необходимости могут направить соответствующий запрос в органы прокуратуры Российской Федерации. </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t>Генеральная прокуратура Российской Федерации вправе направить запрос в Банк России, который обращается в центральный банк и (или) иной орган надзора иностранного государства с запросом о предоставлении соответствующей информации, в том числе содержащей сведения, составляющие банковскую тайну.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w:t>
      </w:r>
    </w:p>
    <w:p w:rsidR="002B19E0" w:rsidRPr="002B19E0" w:rsidRDefault="002B19E0" w:rsidP="002B19E0">
      <w:pPr>
        <w:spacing w:after="0" w:line="240" w:lineRule="auto"/>
        <w:jc w:val="both"/>
        <w:rPr>
          <w:rFonts w:ascii="Times New Roman" w:eastAsia="Calibri" w:hAnsi="Times New Roman" w:cs="Times New Roman"/>
          <w:sz w:val="28"/>
          <w:szCs w:val="28"/>
        </w:rPr>
      </w:pPr>
      <w:r w:rsidRPr="002B19E0">
        <w:rPr>
          <w:rFonts w:ascii="Times New Roman" w:eastAsia="Calibri" w:hAnsi="Times New Roman" w:cs="Times New Roman"/>
          <w:sz w:val="28"/>
          <w:szCs w:val="28"/>
        </w:rPr>
        <w:lastRenderedPageBreak/>
        <w:t>Полученная Генеральной Прокуратурой Российской Федерации информация предоставляется органам, подразделениям и должностным лицам.</w:t>
      </w:r>
    </w:p>
    <w:p w:rsidR="006053B7" w:rsidRDefault="006053B7">
      <w:bookmarkStart w:id="0" w:name="_GoBack"/>
      <w:bookmarkEnd w:id="0"/>
    </w:p>
    <w:sectPr w:rsidR="006053B7" w:rsidSect="004D18CA">
      <w:headerReference w:type="first" r:id="rId10"/>
      <w:pgSz w:w="11906" w:h="16838"/>
      <w:pgMar w:top="1134" w:right="1134" w:bottom="993" w:left="1418"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52D" w:rsidRDefault="0020252D" w:rsidP="002B19E0">
      <w:pPr>
        <w:spacing w:after="0" w:line="240" w:lineRule="auto"/>
      </w:pPr>
      <w:r>
        <w:separator/>
      </w:r>
    </w:p>
  </w:endnote>
  <w:endnote w:type="continuationSeparator" w:id="1">
    <w:p w:rsidR="0020252D" w:rsidRDefault="0020252D" w:rsidP="002B19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52D" w:rsidRDefault="0020252D" w:rsidP="002B19E0">
      <w:pPr>
        <w:spacing w:after="0" w:line="240" w:lineRule="auto"/>
      </w:pPr>
      <w:r>
        <w:separator/>
      </w:r>
    </w:p>
  </w:footnote>
  <w:footnote w:type="continuationSeparator" w:id="1">
    <w:p w:rsidR="0020252D" w:rsidRDefault="0020252D" w:rsidP="002B19E0">
      <w:pPr>
        <w:spacing w:after="0" w:line="240" w:lineRule="auto"/>
      </w:pPr>
      <w:r>
        <w:continuationSeparator/>
      </w:r>
    </w:p>
  </w:footnote>
  <w:footnote w:id="2">
    <w:p w:rsidR="002B19E0" w:rsidRPr="000722E8" w:rsidRDefault="002B19E0" w:rsidP="002B19E0">
      <w:pPr>
        <w:pStyle w:val="a8"/>
        <w:ind w:firstLine="0"/>
      </w:pPr>
      <w:r w:rsidRPr="000722E8">
        <w:rPr>
          <w:rStyle w:val="aa"/>
        </w:rPr>
        <w:footnoteRef/>
      </w:r>
      <w:r w:rsidRPr="000722E8">
        <w:t xml:space="preserve"> Раздел 3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w:t>
      </w:r>
      <w:r>
        <w:t>тей, утвержденных Указом № 557.</w:t>
      </w:r>
    </w:p>
  </w:footnote>
  <w:footnote w:id="3">
    <w:p w:rsidR="002B19E0" w:rsidRDefault="002B19E0" w:rsidP="002B19E0">
      <w:pPr>
        <w:pStyle w:val="a8"/>
        <w:ind w:firstLine="0"/>
      </w:pPr>
      <w:r w:rsidRPr="000722E8">
        <w:rPr>
          <w:rStyle w:val="aa"/>
        </w:rPr>
        <w:footnoteRef/>
      </w:r>
      <w:r w:rsidRPr="000722E8">
        <w:t xml:space="preserve"> Письмо Минтруда России от 25 декабря 2014 г. № 18-0/10/В-8980</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970503"/>
      <w:docPartObj>
        <w:docPartGallery w:val="Page Numbers (Top of Page)"/>
        <w:docPartUnique/>
      </w:docPartObj>
    </w:sdtPr>
    <w:sdtContent>
      <w:p w:rsidR="002B19E0" w:rsidRDefault="00E13F00" w:rsidP="00477513">
        <w:pPr>
          <w:pStyle w:val="a3"/>
          <w:ind w:firstLine="0"/>
          <w:jc w:val="center"/>
        </w:pPr>
        <w:r>
          <w:fldChar w:fldCharType="begin"/>
        </w:r>
        <w:r w:rsidR="002B19E0">
          <w:instrText xml:space="preserve"> PAGE   \* MERGEFORMAT </w:instrText>
        </w:r>
        <w:r>
          <w:fldChar w:fldCharType="separate"/>
        </w:r>
        <w:r w:rsidR="00FA07AC">
          <w:rPr>
            <w:noProof/>
          </w:rPr>
          <w:t>2</w:t>
        </w:r>
        <w:r>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E0" w:rsidRDefault="002B19E0" w:rsidP="00583BFC">
    <w:pPr>
      <w:pStyle w:val="a3"/>
      <w:ind w:firstLine="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9E0" w:rsidRDefault="002B19E0" w:rsidP="00583BFC">
    <w:pPr>
      <w:pStyle w:val="a3"/>
      <w:ind w:firstLine="0"/>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96" w:rsidRDefault="00FA07AC" w:rsidP="00583BFC">
    <w:pPr>
      <w:pStyle w:val="a3"/>
      <w:ind w:firstLine="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243B3B"/>
    <w:multiLevelType w:val="multilevel"/>
    <w:tmpl w:val="8D0C805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4ACF1D0C"/>
    <w:multiLevelType w:val="multilevel"/>
    <w:tmpl w:val="8D0C805A"/>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3ED7316"/>
    <w:multiLevelType w:val="hybridMultilevel"/>
    <w:tmpl w:val="C5CCB95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908CE"/>
    <w:rsid w:val="0020252D"/>
    <w:rsid w:val="002B19E0"/>
    <w:rsid w:val="006053B7"/>
    <w:rsid w:val="009908CE"/>
    <w:rsid w:val="00E13F00"/>
    <w:rsid w:val="00FA07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F00"/>
  </w:style>
  <w:style w:type="paragraph" w:styleId="1">
    <w:name w:val="heading 1"/>
    <w:basedOn w:val="a"/>
    <w:next w:val="a"/>
    <w:link w:val="10"/>
    <w:uiPriority w:val="9"/>
    <w:qFormat/>
    <w:rsid w:val="002B19E0"/>
    <w:pPr>
      <w:keepNext/>
      <w:keepLines/>
      <w:spacing w:before="240" w:after="0"/>
      <w:outlineLvl w:val="0"/>
    </w:pPr>
    <w:rPr>
      <w:rFonts w:eastAsia="Times New Roman" w:cs="Times New Roman"/>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2B19E0"/>
    <w:pPr>
      <w:keepNext/>
      <w:keepLines/>
      <w:spacing w:before="480" w:after="0" w:line="360" w:lineRule="auto"/>
      <w:ind w:firstLine="709"/>
      <w:contextualSpacing/>
      <w:jc w:val="both"/>
      <w:outlineLvl w:val="0"/>
    </w:pPr>
    <w:rPr>
      <w:rFonts w:ascii="Times New Roman" w:eastAsia="Times New Roman" w:hAnsi="Times New Roman" w:cs="Times New Roman"/>
      <w:b/>
      <w:bCs/>
      <w:sz w:val="28"/>
      <w:szCs w:val="28"/>
    </w:rPr>
  </w:style>
  <w:style w:type="numbering" w:customStyle="1" w:styleId="12">
    <w:name w:val="Нет списка1"/>
    <w:next w:val="a2"/>
    <w:uiPriority w:val="99"/>
    <w:semiHidden/>
    <w:unhideWhenUsed/>
    <w:rsid w:val="002B19E0"/>
  </w:style>
  <w:style w:type="paragraph" w:styleId="a3">
    <w:name w:val="header"/>
    <w:basedOn w:val="a"/>
    <w:link w:val="a4"/>
    <w:uiPriority w:val="99"/>
    <w:unhideWhenUsed/>
    <w:rsid w:val="002B19E0"/>
    <w:pPr>
      <w:tabs>
        <w:tab w:val="center" w:pos="4677"/>
        <w:tab w:val="right" w:pos="9355"/>
      </w:tabs>
      <w:spacing w:after="0" w:line="240" w:lineRule="auto"/>
      <w:ind w:firstLine="709"/>
      <w:contextualSpacing/>
      <w:jc w:val="both"/>
    </w:pPr>
    <w:rPr>
      <w:rFonts w:ascii="Times New Roman" w:hAnsi="Times New Roman"/>
      <w:sz w:val="28"/>
    </w:rPr>
  </w:style>
  <w:style w:type="character" w:customStyle="1" w:styleId="a4">
    <w:name w:val="Верхний колонтитул Знак"/>
    <w:basedOn w:val="a0"/>
    <w:link w:val="a3"/>
    <w:uiPriority w:val="99"/>
    <w:rsid w:val="002B19E0"/>
    <w:rPr>
      <w:rFonts w:ascii="Times New Roman" w:hAnsi="Times New Roman"/>
      <w:sz w:val="28"/>
    </w:rPr>
  </w:style>
  <w:style w:type="paragraph" w:styleId="a5">
    <w:name w:val="footer"/>
    <w:basedOn w:val="a"/>
    <w:link w:val="a6"/>
    <w:uiPriority w:val="99"/>
    <w:semiHidden/>
    <w:unhideWhenUsed/>
    <w:rsid w:val="002B19E0"/>
    <w:pPr>
      <w:tabs>
        <w:tab w:val="center" w:pos="4677"/>
        <w:tab w:val="right" w:pos="9355"/>
      </w:tabs>
      <w:spacing w:after="0" w:line="240" w:lineRule="auto"/>
      <w:ind w:firstLine="709"/>
      <w:contextualSpacing/>
      <w:jc w:val="both"/>
    </w:pPr>
    <w:rPr>
      <w:rFonts w:ascii="Times New Roman" w:hAnsi="Times New Roman"/>
      <w:sz w:val="28"/>
    </w:rPr>
  </w:style>
  <w:style w:type="character" w:customStyle="1" w:styleId="a6">
    <w:name w:val="Нижний колонтитул Знак"/>
    <w:basedOn w:val="a0"/>
    <w:link w:val="a5"/>
    <w:uiPriority w:val="99"/>
    <w:semiHidden/>
    <w:rsid w:val="002B19E0"/>
    <w:rPr>
      <w:rFonts w:ascii="Times New Roman" w:hAnsi="Times New Roman"/>
      <w:sz w:val="28"/>
    </w:rPr>
  </w:style>
  <w:style w:type="character" w:customStyle="1" w:styleId="10">
    <w:name w:val="Заголовок 1 Знак"/>
    <w:basedOn w:val="a0"/>
    <w:link w:val="1"/>
    <w:uiPriority w:val="9"/>
    <w:rsid w:val="002B19E0"/>
    <w:rPr>
      <w:rFonts w:eastAsia="Times New Roman" w:cs="Times New Roman"/>
      <w:b/>
      <w:bCs/>
      <w:szCs w:val="28"/>
    </w:rPr>
  </w:style>
  <w:style w:type="paragraph" w:styleId="a7">
    <w:name w:val="List Paragraph"/>
    <w:basedOn w:val="a"/>
    <w:uiPriority w:val="34"/>
    <w:qFormat/>
    <w:rsid w:val="002B19E0"/>
    <w:pPr>
      <w:spacing w:after="200" w:line="360" w:lineRule="auto"/>
      <w:ind w:left="720" w:firstLine="709"/>
      <w:contextualSpacing/>
      <w:jc w:val="both"/>
    </w:pPr>
    <w:rPr>
      <w:rFonts w:ascii="Times New Roman" w:hAnsi="Times New Roman"/>
      <w:sz w:val="28"/>
    </w:rPr>
  </w:style>
  <w:style w:type="paragraph" w:styleId="a8">
    <w:name w:val="footnote text"/>
    <w:basedOn w:val="a"/>
    <w:link w:val="a9"/>
    <w:uiPriority w:val="99"/>
    <w:semiHidden/>
    <w:unhideWhenUsed/>
    <w:rsid w:val="002B19E0"/>
    <w:pPr>
      <w:spacing w:after="0" w:line="240" w:lineRule="auto"/>
      <w:ind w:firstLine="709"/>
      <w:contextualSpacing/>
      <w:jc w:val="both"/>
    </w:pPr>
    <w:rPr>
      <w:rFonts w:ascii="Times New Roman" w:hAnsi="Times New Roman"/>
      <w:sz w:val="20"/>
      <w:szCs w:val="20"/>
    </w:rPr>
  </w:style>
  <w:style w:type="character" w:customStyle="1" w:styleId="a9">
    <w:name w:val="Текст сноски Знак"/>
    <w:basedOn w:val="a0"/>
    <w:link w:val="a8"/>
    <w:uiPriority w:val="99"/>
    <w:semiHidden/>
    <w:rsid w:val="002B19E0"/>
    <w:rPr>
      <w:rFonts w:ascii="Times New Roman" w:hAnsi="Times New Roman"/>
      <w:sz w:val="20"/>
      <w:szCs w:val="20"/>
    </w:rPr>
  </w:style>
  <w:style w:type="character" w:styleId="aa">
    <w:name w:val="footnote reference"/>
    <w:basedOn w:val="a0"/>
    <w:uiPriority w:val="99"/>
    <w:semiHidden/>
    <w:unhideWhenUsed/>
    <w:rsid w:val="002B19E0"/>
    <w:rPr>
      <w:vertAlign w:val="superscript"/>
    </w:rPr>
  </w:style>
  <w:style w:type="paragraph" w:styleId="ab">
    <w:name w:val="Balloon Text"/>
    <w:basedOn w:val="a"/>
    <w:link w:val="ac"/>
    <w:uiPriority w:val="99"/>
    <w:semiHidden/>
    <w:unhideWhenUsed/>
    <w:rsid w:val="002B19E0"/>
    <w:pPr>
      <w:spacing w:after="0" w:line="240" w:lineRule="auto"/>
      <w:ind w:firstLine="709"/>
      <w:contextualSpacing/>
      <w:jc w:val="both"/>
    </w:pPr>
    <w:rPr>
      <w:rFonts w:ascii="Tahoma" w:hAnsi="Tahoma" w:cs="Tahoma"/>
      <w:sz w:val="16"/>
      <w:szCs w:val="16"/>
    </w:rPr>
  </w:style>
  <w:style w:type="character" w:customStyle="1" w:styleId="ac">
    <w:name w:val="Текст выноски Знак"/>
    <w:basedOn w:val="a0"/>
    <w:link w:val="ab"/>
    <w:uiPriority w:val="99"/>
    <w:semiHidden/>
    <w:rsid w:val="002B19E0"/>
    <w:rPr>
      <w:rFonts w:ascii="Tahoma" w:hAnsi="Tahoma" w:cs="Tahoma"/>
      <w:sz w:val="16"/>
      <w:szCs w:val="16"/>
    </w:rPr>
  </w:style>
  <w:style w:type="character" w:styleId="ad">
    <w:name w:val="annotation reference"/>
    <w:basedOn w:val="a0"/>
    <w:uiPriority w:val="99"/>
    <w:semiHidden/>
    <w:unhideWhenUsed/>
    <w:rsid w:val="002B19E0"/>
    <w:rPr>
      <w:sz w:val="16"/>
      <w:szCs w:val="16"/>
    </w:rPr>
  </w:style>
  <w:style w:type="paragraph" w:styleId="ae">
    <w:name w:val="annotation text"/>
    <w:basedOn w:val="a"/>
    <w:link w:val="af"/>
    <w:uiPriority w:val="99"/>
    <w:semiHidden/>
    <w:unhideWhenUsed/>
    <w:rsid w:val="002B19E0"/>
    <w:pPr>
      <w:spacing w:after="200" w:line="240" w:lineRule="auto"/>
      <w:ind w:firstLine="709"/>
      <w:contextualSpacing/>
      <w:jc w:val="both"/>
    </w:pPr>
    <w:rPr>
      <w:rFonts w:ascii="Times New Roman" w:hAnsi="Times New Roman"/>
      <w:sz w:val="20"/>
      <w:szCs w:val="20"/>
    </w:rPr>
  </w:style>
  <w:style w:type="character" w:customStyle="1" w:styleId="af">
    <w:name w:val="Текст примечания Знак"/>
    <w:basedOn w:val="a0"/>
    <w:link w:val="ae"/>
    <w:uiPriority w:val="99"/>
    <w:semiHidden/>
    <w:rsid w:val="002B19E0"/>
    <w:rPr>
      <w:rFonts w:ascii="Times New Roman" w:hAnsi="Times New Roman"/>
      <w:sz w:val="20"/>
      <w:szCs w:val="20"/>
    </w:rPr>
  </w:style>
  <w:style w:type="paragraph" w:styleId="af0">
    <w:name w:val="annotation subject"/>
    <w:basedOn w:val="ae"/>
    <w:next w:val="ae"/>
    <w:link w:val="af1"/>
    <w:uiPriority w:val="99"/>
    <w:semiHidden/>
    <w:unhideWhenUsed/>
    <w:rsid w:val="002B19E0"/>
    <w:rPr>
      <w:b/>
      <w:bCs/>
    </w:rPr>
  </w:style>
  <w:style w:type="character" w:customStyle="1" w:styleId="af1">
    <w:name w:val="Тема примечания Знак"/>
    <w:basedOn w:val="af"/>
    <w:link w:val="af0"/>
    <w:uiPriority w:val="99"/>
    <w:semiHidden/>
    <w:rsid w:val="002B19E0"/>
    <w:rPr>
      <w:rFonts w:ascii="Times New Roman" w:hAnsi="Times New Roman"/>
      <w:b/>
      <w:bCs/>
      <w:sz w:val="20"/>
      <w:szCs w:val="20"/>
    </w:rPr>
  </w:style>
  <w:style w:type="character" w:customStyle="1" w:styleId="110">
    <w:name w:val="Заголовок 1 Знак1"/>
    <w:basedOn w:val="a0"/>
    <w:link w:val="1"/>
    <w:uiPriority w:val="9"/>
    <w:rsid w:val="002B19E0"/>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9520</Words>
  <Characters>54265</Characters>
  <Application>Microsoft Office Word</Application>
  <DocSecurity>0</DocSecurity>
  <Lines>452</Lines>
  <Paragraphs>127</Paragraphs>
  <ScaleCrop>false</ScaleCrop>
  <Company>SPecialiST RePack</Company>
  <LinksUpToDate>false</LinksUpToDate>
  <CharactersWithSpaces>63658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user</cp:lastModifiedBy>
  <cp:revision>4</cp:revision>
  <dcterms:created xsi:type="dcterms:W3CDTF">2020-02-20T02:27:00Z</dcterms:created>
  <dcterms:modified xsi:type="dcterms:W3CDTF">2020-03-05T07:25:00Z</dcterms:modified>
</cp:coreProperties>
</file>