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695" w:rsidRDefault="00CB2695" w:rsidP="001232F0">
      <w:pPr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Томская область Асиновский район</w:t>
      </w:r>
    </w:p>
    <w:p w:rsidR="00CB2695" w:rsidRDefault="00CB2695" w:rsidP="001232F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АДМИНИСТРАЦИЯ</w:t>
      </w:r>
    </w:p>
    <w:p w:rsidR="00CB2695" w:rsidRDefault="00364AB9" w:rsidP="001232F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НОВОКУСКОВСКОГО </w:t>
      </w:r>
      <w:r w:rsidR="00CB2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СЕЛЬСКОГО ПОСЕЛЕНИЯ</w:t>
      </w:r>
    </w:p>
    <w:p w:rsidR="00CB2695" w:rsidRDefault="00CB2695" w:rsidP="001232F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CB2695" w:rsidRDefault="00CB2695" w:rsidP="001232F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ПОСТАНОВЛЕНИЕ</w:t>
      </w:r>
    </w:p>
    <w:p w:rsidR="00CB2695" w:rsidRDefault="00CB2695" w:rsidP="001232F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</w:p>
    <w:p w:rsidR="00CB2695" w:rsidRPr="00D03387" w:rsidRDefault="00D03387" w:rsidP="001232F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22.07.2020                         </w:t>
      </w:r>
      <w:r w:rsidR="00CB2695" w:rsidRPr="00D03387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                                                                                                         № </w:t>
      </w:r>
      <w:r w:rsidRPr="00D03387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88</w:t>
      </w:r>
    </w:p>
    <w:p w:rsidR="00CB2695" w:rsidRDefault="00CB2695" w:rsidP="001232F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с. </w:t>
      </w:r>
      <w:r w:rsidR="002B4284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Ново-Кусково</w:t>
      </w:r>
    </w:p>
    <w:p w:rsidR="00CB2695" w:rsidRDefault="00CB2695" w:rsidP="001232F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</w:t>
      </w:r>
    </w:p>
    <w:bookmarkEnd w:id="0"/>
    <w:p w:rsidR="00CB2695" w:rsidRDefault="00CB2695" w:rsidP="001232F0">
      <w:pPr>
        <w:pStyle w:val="a4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br/>
        <w:t xml:space="preserve">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статьями 115.2, 115.3 Бюджетного кодекса Российской Федерации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A272D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         ПОСТАНОВЛЯЮ: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1.Утвердить Порядок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 согласно приложению к настоящему постановлению. </w:t>
      </w:r>
    </w:p>
    <w:p w:rsidR="00CB2695" w:rsidRPr="006A272D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</w:t>
      </w:r>
      <w:r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и размещению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официальном сайте </w:t>
      </w:r>
      <w:r w:rsidR="00364AB9">
        <w:rPr>
          <w:rFonts w:ascii="Times New Roman" w:eastAsia="Times New Roman" w:hAnsi="Times New Roman"/>
          <w:sz w:val="24"/>
          <w:szCs w:val="24"/>
          <w:lang w:eastAsia="ru-RU"/>
        </w:rPr>
        <w:t>Новокусковского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сельского поселения </w:t>
      </w:r>
      <w:hyperlink r:id="rId8" w:history="1">
        <w:r w:rsidR="00364AB9" w:rsidRPr="006A272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6A272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CB2695" w:rsidRDefault="00CB2695" w:rsidP="008B65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3.Настоящее постановление вступает в силу с даты его официального опубликования.</w:t>
      </w:r>
    </w:p>
    <w:p w:rsidR="00CB2695" w:rsidRDefault="00CB2695" w:rsidP="008B65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4.Контроль исполнения настоящего постановления возложить на ведущего специалиста по экономике и финансам.</w:t>
      </w:r>
    </w:p>
    <w:p w:rsidR="00CB2695" w:rsidRDefault="00CB2695" w:rsidP="008B65F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CB2695" w:rsidRDefault="00CB2695" w:rsidP="008B65F8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                            </w:t>
      </w:r>
      <w:r w:rsid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Карпенко</w:t>
      </w:r>
    </w:p>
    <w:p w:rsidR="00CB2695" w:rsidRDefault="00CB2695" w:rsidP="008B65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284" w:rsidRDefault="002B4284" w:rsidP="008B65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387" w:rsidRDefault="00D03387" w:rsidP="008B65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3387" w:rsidRDefault="00D03387" w:rsidP="008B65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2695" w:rsidRDefault="00CB2695" w:rsidP="001232F0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lastRenderedPageBreak/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1232F0"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>Приложение</w:t>
      </w:r>
    </w:p>
    <w:p w:rsidR="00CB2695" w:rsidRDefault="00CB2695" w:rsidP="008B65F8">
      <w:pPr>
        <w:pStyle w:val="a4"/>
        <w:ind w:left="637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УТВЕРЖДЕН</w:t>
      </w:r>
    </w:p>
    <w:p w:rsidR="006A272D" w:rsidRDefault="006A272D" w:rsidP="008B65F8">
      <w:pPr>
        <w:pStyle w:val="a4"/>
        <w:ind w:left="6372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</w:t>
      </w:r>
      <w:r w:rsidR="00CB2695">
        <w:rPr>
          <w:rFonts w:ascii="Times New Roman" w:hAnsi="Times New Roman" w:cs="Times New Roman"/>
          <w:lang w:eastAsia="ru-RU"/>
        </w:rPr>
        <w:t xml:space="preserve">остановлением Администрации </w:t>
      </w:r>
    </w:p>
    <w:p w:rsidR="00CB2695" w:rsidRDefault="00364AB9" w:rsidP="008B65F8">
      <w:pPr>
        <w:pStyle w:val="a4"/>
        <w:ind w:left="6372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Новокусковского</w:t>
      </w:r>
      <w:r w:rsidR="00CB2695">
        <w:rPr>
          <w:rFonts w:ascii="Times New Roman" w:hAnsi="Times New Roman" w:cs="Times New Roman"/>
          <w:lang w:eastAsia="ru-RU"/>
        </w:rPr>
        <w:t xml:space="preserve"> сельского  </w:t>
      </w:r>
    </w:p>
    <w:p w:rsidR="00CB2695" w:rsidRDefault="00CB2695" w:rsidP="008B65F8">
      <w:pPr>
        <w:pStyle w:val="a4"/>
        <w:ind w:left="6372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поселения от </w:t>
      </w:r>
      <w:r w:rsidR="00D03387">
        <w:rPr>
          <w:rFonts w:ascii="Times New Roman" w:hAnsi="Times New Roman" w:cs="Times New Roman"/>
          <w:lang w:eastAsia="ru-RU"/>
        </w:rPr>
        <w:t>22.07.2020 № 88</w:t>
      </w:r>
    </w:p>
    <w:p w:rsidR="00CB2695" w:rsidRDefault="00CB2695" w:rsidP="001232F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lang w:eastAsia="ru-RU"/>
        </w:rPr>
        <w:br/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Порядок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</w:t>
      </w:r>
    </w:p>
    <w:p w:rsidR="00CB2695" w:rsidRDefault="00CB2695" w:rsidP="00D03387">
      <w:pPr>
        <w:pStyle w:val="a5"/>
        <w:numPr>
          <w:ilvl w:val="0"/>
          <w:numId w:val="1"/>
        </w:num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Общие положения</w:t>
      </w:r>
    </w:p>
    <w:p w:rsidR="00CB2695" w:rsidRDefault="00CB2695" w:rsidP="00D03387">
      <w:pPr>
        <w:pStyle w:val="a5"/>
        <w:spacing w:before="100" w:beforeAutospacing="1" w:after="100" w:afterAutospacing="1" w:line="240" w:lineRule="auto"/>
        <w:ind w:left="0"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Порядок разработан в соответствии со статьями 115.2, 115.3 Бюджетного кодекса Российской Федерации и определяет процедуру проведения анализа финансового состояния организации, претендующей на получение муниципальной гарантии муниципального образования </w:t>
      </w:r>
      <w:r w:rsidR="008B78D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</w:t>
      </w:r>
      <w:r w:rsidR="008B78D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</w:t>
      </w:r>
      <w:r w:rsidR="008B78D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8B78D7">
        <w:rPr>
          <w:rFonts w:ascii="Times New Roman" w:eastAsia="Times New Roman" w:hAnsi="Times New Roman" w:cs="Times New Roman"/>
          <w:sz w:val="24"/>
          <w:szCs w:val="24"/>
          <w:lang w:eastAsia="ru-RU"/>
        </w:rPr>
        <w:t>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(далее – муниципальная гарантия), проведения проверки достаточности,  надежности и ликвидности обеспечения исполнения обязательств принципала, предоставляемого при предоставлении муниципальной гарантии, а также мо</w:t>
      </w:r>
      <w:r w:rsidR="006A272D">
        <w:rPr>
          <w:rFonts w:ascii="Times New Roman" w:eastAsia="Times New Roman" w:hAnsi="Times New Roman" w:cs="Times New Roman"/>
          <w:sz w:val="24"/>
          <w:szCs w:val="24"/>
          <w:lang w:eastAsia="ru-RU"/>
        </w:rPr>
        <w:t>ниторинга финансового состояния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принципала,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 за достаточностью, надежностью и ликвидностью предоставленного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 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муниципальной 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гарантии, определяет минимальный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(сумму)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 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принципала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удовлетворению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регрессного </w:t>
      </w:r>
      <w:r w:rsidR="00D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 гаранта к принципалу по муниципальной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гарантии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6A272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Порядок).</w:t>
      </w:r>
    </w:p>
    <w:p w:rsidR="00CB2695" w:rsidRDefault="00CB2695" w:rsidP="008B65F8">
      <w:pPr>
        <w:pStyle w:val="a5"/>
        <w:spacing w:before="100" w:beforeAutospacing="1" w:after="100" w:afterAutospacing="1" w:line="240" w:lineRule="auto"/>
        <w:ind w:left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8D7" w:rsidRDefault="00CB2695" w:rsidP="008B78D7">
      <w:pPr>
        <w:pStyle w:val="a5"/>
        <w:spacing w:before="100" w:beforeAutospacing="1" w:after="100" w:afterAutospacing="1" w:line="240" w:lineRule="auto"/>
        <w:ind w:left="786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Проведение анализа финансового состояния принципала</w:t>
      </w:r>
    </w:p>
    <w:p w:rsidR="006A272D" w:rsidRDefault="00CB2695" w:rsidP="008B78D7">
      <w:pPr>
        <w:pStyle w:val="a5"/>
        <w:spacing w:after="0" w:line="240" w:lineRule="auto"/>
        <w:ind w:left="786"/>
        <w:jc w:val="both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2.Финансовые показатели и докумен</w:t>
      </w:r>
      <w:r w:rsidR="006A272D">
        <w:rPr>
          <w:rFonts w:ascii="Times New Roman" w:hAnsi="Times New Roman" w:cs="Times New Roman"/>
          <w:sz w:val="24"/>
          <w:szCs w:val="24"/>
          <w:lang w:eastAsia="ru-RU"/>
        </w:rPr>
        <w:t>ты, необходимые для их расчета:</w:t>
      </w:r>
    </w:p>
    <w:p w:rsidR="00021A06" w:rsidRDefault="00021A06" w:rsidP="008B78D7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1) анализ финансового состояния организации в целях предоставления муниципальной гарантии в обеспечение обязательств такой организации перед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кредиторами (далее - принципал) проводится на основании оценки следующих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финансовых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показателей:</w:t>
      </w:r>
    </w:p>
    <w:p w:rsidR="00CB2695" w:rsidRDefault="00766469" w:rsidP="008B65F8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а)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стоимость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чистых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активов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(К1);</w:t>
      </w:r>
    </w:p>
    <w:p w:rsidR="00021A06" w:rsidRDefault="00766469" w:rsidP="008B65F8">
      <w:pPr>
        <w:pStyle w:val="a4"/>
        <w:ind w:left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б)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коэффициент</w:t>
      </w:r>
      <w:proofErr w:type="gramEnd"/>
      <w:r w:rsidR="00CB2695">
        <w:rPr>
          <w:rFonts w:ascii="Times New Roman" w:hAnsi="Times New Roman" w:cs="Times New Roman"/>
          <w:sz w:val="24"/>
          <w:szCs w:val="24"/>
          <w:lang w:eastAsia="ru-RU"/>
        </w:rPr>
        <w:t> покрытия основных средств собственными средствами (К2);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021A06" w:rsidRPr="00021A06"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>в)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коэффициент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текущей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ликвидности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(К3);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>г)</w:t>
      </w:r>
      <w:r w:rsidR="00021A06">
        <w:rPr>
          <w:rFonts w:ascii="Times New Roman" w:hAnsi="Times New Roman" w:cs="Times New Roman"/>
          <w:sz w:val="24"/>
          <w:szCs w:val="24"/>
          <w:lang w:eastAsia="ru-RU"/>
        </w:rPr>
        <w:t>рентабельность продаж (К4);</w:t>
      </w:r>
      <w:r w:rsidR="00021A06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>д) норма чистой прибыли (К5);</w:t>
      </w:r>
    </w:p>
    <w:p w:rsidR="00766469" w:rsidRDefault="00021A06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2) расчет финансовых показателей осуществляется на основании следующих документов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66469" w:rsidRDefault="00766469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а)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копия отчета о финансовых результатах;</w:t>
      </w:r>
    </w:p>
    <w:p w:rsidR="00766469" w:rsidRDefault="00766469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расшифровка дебиторской и кредиторской задолженности к представленной бухгалтерской отчетност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>и с указанием дат возникновения;</w:t>
      </w:r>
    </w:p>
    <w:p w:rsidR="00766469" w:rsidRDefault="00766469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в)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аудиторское заключение о достоверности бухгалтерской отчетности принципала (для юридических лиц, которые в соответствии с законодательством Российской Федерации подлежат ежегодной аудиторской проверке)</w:t>
      </w:r>
      <w:r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66469" w:rsidRDefault="00766469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3)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ериод, за который проводится анализ финансового состояния, включает:</w:t>
      </w:r>
    </w:p>
    <w:p w:rsidR="00766469" w:rsidRDefault="00766469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последний отчетный период текущего года (последний отчетный период);</w:t>
      </w:r>
    </w:p>
    <w:p w:rsidR="009C4E82" w:rsidRDefault="00CB2695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 предыдущий финансовый год (2-й отчетный период);</w:t>
      </w:r>
    </w:p>
    <w:p w:rsidR="009C4E82" w:rsidRDefault="00CB2695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в) год, предшествующий предыдущему финансо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вому году (1-й отчетный период).</w:t>
      </w:r>
    </w:p>
    <w:p w:rsidR="00CB2695" w:rsidRDefault="009C4E82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нализ финансового состояния принципала осуществляется финансовым органом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(далее - Комитет) в течение 10 рабочих дней со дня поступления заявления о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предоставлении муниципальной гарантии с приложенным комплектом документов согласно перечню, установленному Порядком предоставления муниципальных гарантий муниципального образования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и настоящим Порядком.</w:t>
      </w:r>
    </w:p>
    <w:p w:rsidR="00CB2695" w:rsidRDefault="009C4E82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. Методика расчета финансовых показателей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B2695" w:rsidRDefault="00CB2695" w:rsidP="008B65F8">
      <w:pPr>
        <w:pStyle w:val="a4"/>
        <w:ind w:firstLine="70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целях анализа финансового состояния принципала стоимость чистых активов принципала (К1) по состоянию на конец каждого отчетного периода определяется по формуле: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К1 = СА – ДО – КО + ДБП, 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где: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СА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 – совокупные активы (код строки бухгалтерского баланса 1600);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ДО – долгосрочные обязательства (код строки бухгалтерского баланса 1400);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КО – краткосрочные обязательства (код строки бухгалтерского баланса 1500);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ДБП – доходы будущих периодов (код стро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ки бухгалтерского баланса 1530);</w:t>
      </w:r>
    </w:p>
    <w:p w:rsidR="009C4E82" w:rsidRDefault="009C4E82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инансовое состояние принципала признается неудовлетворительным (при этом дальнейший расчет показателей К2, К3, К4 и К5 не осуществляется) в следующих случаях:</w:t>
      </w:r>
    </w:p>
    <w:p w:rsidR="009C4E82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по состоянию на конец 1-го и 2-го отчетных периодов стоимость чистых активов принципала составляла величину менее его уставного капитала и на конец последнего отчетного периода принципал не увеличил стоимость чистых активов до размера уставного капитала либо не уменьшил уставный капитал до величины чистых активов;</w:t>
      </w:r>
    </w:p>
    <w:p w:rsidR="00CB2695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 по состоянию на конец последнего отчетного п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 xml:space="preserve">ериода стоимость чистых активов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принципала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меньше определенного законодательством минималь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ного размера уставного капитала;</w:t>
      </w:r>
    </w:p>
    <w:p w:rsidR="00CB2695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hAnsi="Times New Roman" w:cs="Times New Roman"/>
          <w:sz w:val="24"/>
          <w:szCs w:val="24"/>
          <w:lang w:eastAsia="ru-RU"/>
        </w:rPr>
        <w:t>ри удовлетворительном результате анализа величины чистых активов принципала производится расчет показателей К2, К3, К4 и К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5;</w:t>
      </w:r>
    </w:p>
    <w:p w:rsidR="009C4E82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hAnsi="Times New Roman" w:cs="Times New Roman"/>
          <w:sz w:val="24"/>
          <w:szCs w:val="24"/>
          <w:lang w:eastAsia="ru-RU"/>
        </w:rPr>
        <w:t>оэффициент покрытия основных средств собственными средствами (К2) характеризует необходимость продажи организацией своих основных средств для осуществления полного расчета с кредиторами.</w:t>
      </w:r>
    </w:p>
    <w:p w:rsidR="00CB2695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Коэффициент покрытия основных средств собственными средствами рассчитывается по данным бухгалтерского баланса по формуле:</w:t>
      </w:r>
    </w:p>
    <w:p w:rsidR="008B78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00150" cy="381000"/>
            <wp:effectExtent l="0" t="0" r="0" b="0"/>
            <wp:docPr id="6" name="Рисунок 6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где:</w:t>
      </w:r>
    </w:p>
    <w:p w:rsidR="009C4E82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СК - собственный капитал (код строки 1300 (на начало отчетного периода (далее - н.п.) + код строки 1300 (на конец отчетного периода (далее - к.п.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);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ДБП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 – доходы будущих периодов (код строки 1530 (н.п.) + код строки 1530 (к.п.);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ОС – основные средства (код строки 1150 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(н.п.) + код строки 1150 (к.п.);</w:t>
      </w:r>
    </w:p>
    <w:p w:rsidR="007509D7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C4E82">
        <w:rPr>
          <w:rFonts w:ascii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hAnsi="Times New Roman" w:cs="Times New Roman"/>
          <w:sz w:val="24"/>
          <w:szCs w:val="24"/>
          <w:lang w:eastAsia="ru-RU"/>
        </w:rPr>
        <w:t>оэффициент текущей ликвидности (К3) показывает достаточность оборотных средств организации для погашения своих текущих обязательств.</w:t>
      </w:r>
    </w:p>
    <w:p w:rsidR="00CB2695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Коэффициент текущей ликвидности рассчитывается по данным бухгалтерского баланса по формуле:</w:t>
      </w:r>
    </w:p>
    <w:p w:rsidR="007509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81050" cy="381000"/>
            <wp:effectExtent l="0" t="0" r="0" b="0"/>
            <wp:docPr id="5" name="Рисунок 5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9D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>где:</w:t>
      </w:r>
    </w:p>
    <w:p w:rsidR="007509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ОА - оборотные активы (код строки 1200 (н.п.) + код строки 1200 (к.п.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);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ТО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- текущие обязательства (код строки 1510 (н.п.) + код строки 1510 (к.п.) + код строки 1520 (н.п.) + код строки 1520 (к.п.) + код строки 1540 (н.п.) + код строки 1540 (к.п.) + код строки 1550 </w:t>
      </w:r>
      <w:r w:rsidR="007509D7">
        <w:rPr>
          <w:rFonts w:ascii="Times New Roman" w:hAnsi="Times New Roman" w:cs="Times New Roman"/>
          <w:sz w:val="24"/>
          <w:szCs w:val="24"/>
          <w:lang w:eastAsia="ru-RU"/>
        </w:rPr>
        <w:t>(н.п.) + код строки 1550 (к.п.);</w:t>
      </w:r>
    </w:p>
    <w:p w:rsidR="007509D7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7509D7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509D7">
        <w:rPr>
          <w:rFonts w:ascii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ентабельность продаж (К4) - доля прибыли от продаж в объеме продаж. </w:t>
      </w:r>
    </w:p>
    <w:p w:rsidR="007509D7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Характеризует степень эффективности основной деятельности организации.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Рентабельность продаж рассчитывается по данным отчета о финансовых результатах по следующей формуле:</w:t>
      </w:r>
    </w:p>
    <w:p w:rsidR="00CB2695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для каждого отчетного периода:</w:t>
      </w:r>
    </w:p>
    <w:p w:rsidR="008B78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76275" cy="381000"/>
            <wp:effectExtent l="0" t="0" r="9525" b="0"/>
            <wp:docPr id="4" name="Рисунок 4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>, где:</w:t>
      </w:r>
    </w:p>
    <w:p w:rsidR="008B78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 - прибыль от продаж (код строки 2200);</w:t>
      </w:r>
    </w:p>
    <w:p w:rsidR="007509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- выручка (код строки 2110);</w:t>
      </w:r>
    </w:p>
    <w:p w:rsidR="00CB2695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для всего анализируемого периода:</w:t>
      </w:r>
    </w:p>
    <w:p w:rsidR="008B78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6275" cy="381000"/>
            <wp:effectExtent l="0" t="0" r="9525" b="0"/>
            <wp:docPr id="3" name="Рисунок 3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>, где:</w:t>
      </w:r>
    </w:p>
    <w:p w:rsidR="007509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 - прибыль от продаж (код строки 22001 + код строки 22002 + код строки 22003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);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- выручка (код строки 21101 + код строки 21102 + код строки 21103), где 1 - 1-й отчетный период, 2 - 2-й отчетный период, 3 - последний отчетный период</w:t>
      </w:r>
      <w:r w:rsidR="007509D7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509D7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7509D7">
        <w:rPr>
          <w:rFonts w:ascii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509D7">
        <w:rPr>
          <w:rFonts w:ascii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орма чистой прибыли (К5) - доля чистой прибыли в объеме продаж. </w:t>
      </w:r>
    </w:p>
    <w:p w:rsidR="007509D7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Характеризует общую экономическую эффективность деятельности организации.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 </w:t>
      </w:r>
      <w:r w:rsidR="007509D7"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>Норма чистой прибыли рассчитывается по данным отчета о финансовых результатах по формуле:</w:t>
      </w:r>
    </w:p>
    <w:p w:rsidR="00CB2695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для каждого отчетного периода:</w:t>
      </w:r>
    </w:p>
    <w:p w:rsidR="008B78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81050" cy="381000"/>
            <wp:effectExtent l="0" t="0" r="0" b="0"/>
            <wp:docPr id="2" name="Рисунок 2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>, где:</w:t>
      </w:r>
    </w:p>
    <w:p w:rsidR="008B78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ЧП - чистая прибыль (код строки 2400),</w:t>
      </w:r>
    </w:p>
    <w:p w:rsidR="007509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- выручка (код строки 2110);</w:t>
      </w:r>
    </w:p>
    <w:p w:rsidR="00CB2695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для всего анализируемого периода:</w:t>
      </w:r>
    </w:p>
    <w:p w:rsidR="008B78D7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81050" cy="381000"/>
            <wp:effectExtent l="0" t="0" r="0" b="0"/>
            <wp:docPr id="1" name="Рисунок 1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б утверждении Порядка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eastAsia="ru-RU"/>
        </w:rPr>
        <w:t>, где: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ЧП – чистая прибыль (код строки 24001 + код строки 24002 + код строки 24003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);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 – выручка (код строки 21101 + код строки 21102 + код строки 21103), где 1 - 1-й отчетный период, 2 - 2-й отчетный период, 3 – последний отчетный период.</w:t>
      </w:r>
    </w:p>
    <w:p w:rsidR="002B4284" w:rsidRDefault="002B4284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13051E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. Оценка ф</w:t>
      </w:r>
      <w:r w:rsidR="007509D7">
        <w:rPr>
          <w:rFonts w:ascii="Times New Roman" w:hAnsi="Times New Roman" w:cs="Times New Roman"/>
          <w:sz w:val="24"/>
          <w:szCs w:val="24"/>
          <w:lang w:eastAsia="ru-RU"/>
        </w:rPr>
        <w:t>инансового состояния принципала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CB2695" w:rsidRDefault="007509D7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13051E">
        <w:rPr>
          <w:rFonts w:ascii="Times New Roman" w:hAnsi="Times New Roman" w:cs="Times New Roman"/>
          <w:sz w:val="24"/>
          <w:szCs w:val="24"/>
          <w:lang w:eastAsia="ru-RU"/>
        </w:rPr>
        <w:t>1)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3051E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ценка расчетных значений показателей заключается в их соотнесении со следующими допустимыми значениями (при этом расчетные значения показателей К2, К3, К4 и К5 округляются до третьего знака после запятой):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1347"/>
        <w:gridCol w:w="3006"/>
        <w:gridCol w:w="3654"/>
        <w:gridCol w:w="1332"/>
        <w:gridCol w:w="249"/>
      </w:tblGrid>
      <w:tr w:rsidR="00CB2695" w:rsidTr="00CB2695">
        <w:trPr>
          <w:gridAfter w:val="1"/>
          <w:wAfter w:w="435" w:type="dxa"/>
          <w:trHeight w:val="15"/>
          <w:tblCellSpacing w:w="15" w:type="dxa"/>
        </w:trPr>
        <w:tc>
          <w:tcPr>
            <w:tcW w:w="2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jc w:val="both"/>
              <w:rPr>
                <w:rFonts w:cs="Times New Roman"/>
              </w:rPr>
            </w:pPr>
          </w:p>
        </w:tc>
        <w:tc>
          <w:tcPr>
            <w:tcW w:w="46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jc w:val="both"/>
              <w:rPr>
                <w:rFonts w:cs="Times New Roman"/>
              </w:rPr>
            </w:pPr>
          </w:p>
        </w:tc>
        <w:tc>
          <w:tcPr>
            <w:tcW w:w="59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jc w:val="both"/>
              <w:rPr>
                <w:rFonts w:cs="Times New Roman"/>
              </w:rPr>
            </w:pPr>
          </w:p>
        </w:tc>
        <w:tc>
          <w:tcPr>
            <w:tcW w:w="2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gridAfter w:val="1"/>
          <w:wAfter w:w="435" w:type="dxa"/>
          <w:tblCellSpacing w:w="15" w:type="dxa"/>
        </w:trPr>
        <w:tc>
          <w:tcPr>
            <w:tcW w:w="2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8B65F8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Показатель 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8B65F8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Допустимое значение </w:t>
            </w:r>
          </w:p>
        </w:tc>
        <w:tc>
          <w:tcPr>
            <w:tcW w:w="2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spacing w:after="0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8B65F8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К2 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8B65F8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больше или равно 1 </w:t>
            </w:r>
          </w:p>
        </w:tc>
        <w:tc>
          <w:tcPr>
            <w:tcW w:w="277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spacing w:after="0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8B65F8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К3 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8B65F8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больше или равно 1 </w:t>
            </w:r>
          </w:p>
        </w:tc>
        <w:tc>
          <w:tcPr>
            <w:tcW w:w="277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spacing w:after="0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8B65F8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К4 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8B65F8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больше или равно 0 </w:t>
            </w:r>
          </w:p>
        </w:tc>
        <w:tc>
          <w:tcPr>
            <w:tcW w:w="277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spacing w:after="0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7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spacing w:after="0"/>
              <w:jc w:val="both"/>
              <w:rPr>
                <w:rFonts w:cs="Times New Roman"/>
              </w:rPr>
            </w:pP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8B65F8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К5 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8B65F8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больше или равно 0 </w:t>
            </w:r>
          </w:p>
        </w:tc>
        <w:tc>
          <w:tcPr>
            <w:tcW w:w="277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spacing w:after="0"/>
              <w:jc w:val="both"/>
              <w:rPr>
                <w:rFonts w:cs="Times New Roman"/>
              </w:rPr>
            </w:pPr>
          </w:p>
        </w:tc>
      </w:tr>
    </w:tbl>
    <w:p w:rsidR="007509D7" w:rsidRDefault="007509D7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051E" w:rsidRDefault="0013051E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2) в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случае, если при расчете показателя значение знаменателя в формуле оказывается равным нулю, его значение усл</w:t>
      </w:r>
      <w:r>
        <w:rPr>
          <w:rFonts w:ascii="Times New Roman" w:hAnsi="Times New Roman" w:cs="Times New Roman"/>
          <w:sz w:val="24"/>
          <w:szCs w:val="24"/>
          <w:lang w:eastAsia="ru-RU"/>
        </w:rPr>
        <w:t>овно принимается равным 1 рублю;</w:t>
      </w:r>
    </w:p>
    <w:p w:rsidR="0013051E" w:rsidRDefault="0013051E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3)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ывод об удовлетворительном значении показателей делается при их допустимом значении:</w:t>
      </w:r>
    </w:p>
    <w:p w:rsidR="0013051E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 показателей К2 и К3 используются средние за отчетный период значения;</w:t>
      </w:r>
    </w:p>
    <w:p w:rsidR="0013051E" w:rsidRDefault="0013051E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для показателей К4 и К5 используются значения, рассчитанные для всего анализируемого периода;</w:t>
      </w:r>
    </w:p>
    <w:p w:rsidR="0013051E" w:rsidRDefault="0013051E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4)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инансовое состояние принципала признается удовлетворительным в случае удовлетворительного результата анализа величины чистых активов (К1) принципала, при условии, что в отношении каждого из показателей К2, К3, К4 и К5 сделан вывод о удовлетворительном значении в анализируемом периоде.</w:t>
      </w:r>
    </w:p>
    <w:p w:rsidR="00CB2695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В иных случаях финансовое состояние принципала </w:t>
      </w:r>
      <w:r w:rsidR="0013051E">
        <w:rPr>
          <w:rFonts w:ascii="Times New Roman" w:hAnsi="Times New Roman" w:cs="Times New Roman"/>
          <w:sz w:val="24"/>
          <w:szCs w:val="24"/>
          <w:lang w:eastAsia="ru-RU"/>
        </w:rPr>
        <w:t>признается неудовлетворительным;</w:t>
      </w:r>
    </w:p>
    <w:p w:rsidR="00CB2695" w:rsidRDefault="0013051E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5)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 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результатам</w:t>
      </w:r>
      <w:proofErr w:type="gramEnd"/>
      <w:r w:rsidR="00CB2695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проведения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анализа 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финансового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состояния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 принципала 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>ф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инансовый орган оформляет заключение о финансовом состоянии принципала (приложение № 1 к Порядку) и направляет в комиссию по отбору юридических лиц на п</w:t>
      </w:r>
      <w:r w:rsidR="008B78D7">
        <w:rPr>
          <w:rFonts w:ascii="Times New Roman" w:hAnsi="Times New Roman" w:cs="Times New Roman"/>
          <w:sz w:val="24"/>
          <w:szCs w:val="24"/>
          <w:lang w:eastAsia="ru-RU"/>
        </w:rPr>
        <w:t>олучение муниципальных гарантий.</w:t>
      </w:r>
    </w:p>
    <w:p w:rsidR="00482E4C" w:rsidRDefault="00482E4C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6. Мониторинг финансового состояния принципала после предоставления муниципальной гарантии:</w:t>
      </w:r>
    </w:p>
    <w:p w:rsidR="00482E4C" w:rsidRDefault="00482E4C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13051E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ониторинг финансового состояния принципала осуществляется финансовым органом в целях периодической оценки финансового состояния принципала после предоставления муниципальной гарантии в течение всего срока действия муниципальной гарантии. Мониторинг проводится по данным годовой бухгалтерской (финансовой) отчетности, представляемой принципалом до 15 апреля текущего финансового года, в течение 15 рабочих дней со дня поступления документов в соответствии с пунктами </w:t>
      </w:r>
      <w:r>
        <w:rPr>
          <w:rFonts w:ascii="Times New Roman" w:hAnsi="Times New Roman" w:cs="Times New Roman"/>
          <w:sz w:val="24"/>
          <w:szCs w:val="24"/>
          <w:lang w:eastAsia="ru-RU"/>
        </w:rPr>
        <w:t>4 -6 настоящего Порядка;</w:t>
      </w:r>
    </w:p>
    <w:p w:rsidR="0041017F" w:rsidRDefault="00482E4C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2)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 результатам мониторинга финансовый орган подготавливает заключение о</w:t>
      </w:r>
      <w:r w:rsidR="0041017F">
        <w:rPr>
          <w:rFonts w:ascii="Times New Roman" w:hAnsi="Times New Roman" w:cs="Times New Roman"/>
          <w:sz w:val="24"/>
          <w:szCs w:val="24"/>
          <w:lang w:eastAsia="ru-RU"/>
        </w:rPr>
        <w:t xml:space="preserve"> финансовом состоянии принципала (приложение № 1 к настоящему Порядку) и после подписания направляет его принципалу.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78D7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Проверка достаточности, надежности и ликвидности обеспечения исполнения обязательств принципала при предоставлении муниципальной гарантии, контроль за достаточностью, надежностью и ликвидностью предоставленного обеспечения после предоставления муниципальной гарантии, определение минимального объема (суммы) обеспечения исполнения обязательств принципала по удовлетворению регрессного требования гаранта к принципалу по муниципальной гарантии</w:t>
      </w:r>
    </w:p>
    <w:p w:rsidR="00CB2695" w:rsidRDefault="00CB2695" w:rsidP="008B65F8">
      <w:pPr>
        <w:pStyle w:val="a4"/>
        <w:ind w:left="78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1017F" w:rsidRDefault="0041017F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7.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Проверка достаточности, надежности и ликвидности обеспечения исполнения обязательств принципала необходима при предоставлении муниципальной гарантии, а также для осуществления контроля за достаточностью, надежностью и ликвидностью предоставленного обеспечения после предоставления муниципальной гарантии.</w:t>
      </w:r>
    </w:p>
    <w:p w:rsidR="0041017F" w:rsidRDefault="0041017F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8.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обеспечения обязательств принципала по удовлетворению регрессного требования гаранта к принципалу в связи с исполнением в полном объеме или какой-либо части гарантии может приниматься один или несколько из следующих видов обеспечения:</w:t>
      </w:r>
    </w:p>
    <w:p w:rsidR="0041017F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государственная или муниципальная гарантия;</w:t>
      </w:r>
    </w:p>
    <w:p w:rsidR="0041017F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поручительство юридического лица;</w:t>
      </w:r>
    </w:p>
    <w:p w:rsidR="0041017F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банковская гарантия кредитной организации, не являющейся кредитором принципала по кредиту, обеспечиваемому гарантией;</w:t>
      </w:r>
    </w:p>
    <w:p w:rsidR="0041017F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залог имущества принципала или третьего лица.</w:t>
      </w:r>
    </w:p>
    <w:p w:rsidR="0041017F" w:rsidRDefault="0041017F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9.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eastAsia="ru-RU"/>
        </w:rPr>
        <w:t>Проверка достаточности, надежности и ликвидности обеспечения исполнения обязательств принципала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в части банковской гарантии и поручительства проводится в целях:</w:t>
      </w:r>
    </w:p>
    <w:p w:rsidR="0041017F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принятия решения о предоставлении муниципальной гарантии;</w:t>
      </w:r>
    </w:p>
    <w:p w:rsidR="0041017F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подтверждения достаточности обеспечения исполнения </w:t>
      </w:r>
      <w:r w:rsidR="00364AB9">
        <w:rPr>
          <w:rFonts w:ascii="Times New Roman" w:hAnsi="Times New Roman" w:cs="Times New Roman"/>
          <w:sz w:val="24"/>
          <w:szCs w:val="24"/>
          <w:lang w:eastAsia="ru-RU"/>
        </w:rPr>
        <w:t xml:space="preserve">обязательств принципала в </w:t>
      </w:r>
      <w:r w:rsidR="0041017F">
        <w:rPr>
          <w:rFonts w:ascii="Times New Roman" w:hAnsi="Times New Roman" w:cs="Times New Roman"/>
          <w:sz w:val="24"/>
          <w:szCs w:val="24"/>
          <w:lang w:eastAsia="ru-RU"/>
        </w:rPr>
        <w:t>части банковской гарантии, поручительства по договорам об обеспечении исполнения возможных обязательств принципала в течение действия предоставленной муниципальной гарантии.</w:t>
      </w:r>
    </w:p>
    <w:p w:rsidR="00976819" w:rsidRDefault="0041017F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10.</w:t>
      </w:r>
      <w:r w:rsidR="00976819">
        <w:rPr>
          <w:rFonts w:ascii="Times New Roman" w:hAnsi="Times New Roman" w:cs="Times New Roman"/>
          <w:sz w:val="24"/>
          <w:szCs w:val="24"/>
          <w:lang w:eastAsia="ru-RU"/>
        </w:rPr>
        <w:t xml:space="preserve"> Проверка достаточности, надежности и ликвидности обеспечения исполнения обязательств принципала в части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976819">
        <w:rPr>
          <w:rFonts w:ascii="Times New Roman" w:hAnsi="Times New Roman" w:cs="Times New Roman"/>
          <w:sz w:val="24"/>
          <w:szCs w:val="24"/>
          <w:lang w:eastAsia="ru-RU"/>
        </w:rPr>
        <w:t>банковской гарантии и поручительства осуществляется в соответствии с пунктами 4 - 6 настоящего Порядка</w:t>
      </w:r>
      <w:r w:rsidR="00D0338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76819" w:rsidRDefault="00976819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11. Для оценки</w:t>
      </w:r>
      <w:r w:rsidRPr="00976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достаточности, надежности и ликвидности обеспечения гарантом (поручителем) в финансовый орган представляются следующие документы:</w:t>
      </w:r>
    </w:p>
    <w:p w:rsidR="00976819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письмо организации (гаранта/поручителя) о согласии выступить гарантом (поручителем) по обязательствам принципала;</w:t>
      </w:r>
    </w:p>
    <w:p w:rsidR="00976819" w:rsidRDefault="00976819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нотариально заверенные копии учредительных документов организации (гаранта/поручителя),</w:t>
      </w:r>
      <w:r w:rsidRPr="00976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включая приложения и изменения;</w:t>
      </w:r>
    </w:p>
    <w:p w:rsidR="00976819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нотариально заверенная копия документа, подтверждающего факт внесения записи об </w:t>
      </w:r>
      <w:r w:rsidR="00976819">
        <w:rPr>
          <w:rFonts w:ascii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>рганизации (гаранте/п</w:t>
      </w:r>
      <w:r w:rsidR="004516F2">
        <w:rPr>
          <w:rFonts w:ascii="Times New Roman" w:hAnsi="Times New Roman" w:cs="Times New Roman"/>
          <w:sz w:val="24"/>
          <w:szCs w:val="24"/>
          <w:lang w:eastAsia="ru-RU"/>
        </w:rPr>
        <w:t xml:space="preserve">оручителе) как юридическом лице </w:t>
      </w:r>
      <w:r>
        <w:rPr>
          <w:rFonts w:ascii="Times New Roman" w:hAnsi="Times New Roman" w:cs="Times New Roman"/>
          <w:sz w:val="24"/>
          <w:szCs w:val="24"/>
          <w:lang w:eastAsia="ru-RU"/>
        </w:rPr>
        <w:t>в единый государственный реестр юридических лиц;</w:t>
      </w:r>
    </w:p>
    <w:p w:rsidR="008B65F8" w:rsidRDefault="00976819" w:rsidP="008B65F8">
      <w:pPr>
        <w:spacing w:after="0"/>
        <w:ind w:firstLine="708"/>
        <w:jc w:val="both"/>
        <w:rPr>
          <w:rFonts w:ascii="Times New Roman" w:hAnsi="Times New Roman" w:cs="Times New Roman"/>
          <w:sz w:val="24"/>
          <w:lang w:eastAsia="ru-RU"/>
        </w:rPr>
      </w:pPr>
      <w:r w:rsidRPr="004516F2">
        <w:rPr>
          <w:rFonts w:ascii="Times New Roman" w:hAnsi="Times New Roman" w:cs="Times New Roman"/>
          <w:sz w:val="24"/>
          <w:lang w:eastAsia="ru-RU"/>
        </w:rPr>
        <w:t>документы, подтверждающие полномочия</w:t>
      </w:r>
      <w:r w:rsidR="004516F2">
        <w:rPr>
          <w:rFonts w:ascii="Times New Roman" w:hAnsi="Times New Roman" w:cs="Times New Roman"/>
          <w:sz w:val="24"/>
          <w:lang w:eastAsia="ru-RU"/>
        </w:rPr>
        <w:t xml:space="preserve"> </w:t>
      </w:r>
      <w:r w:rsidRPr="004516F2">
        <w:rPr>
          <w:rFonts w:ascii="Times New Roman" w:hAnsi="Times New Roman" w:cs="Times New Roman"/>
          <w:sz w:val="24"/>
          <w:lang w:eastAsia="ru-RU"/>
        </w:rPr>
        <w:t>единоличного</w:t>
      </w:r>
      <w:r w:rsidR="004516F2">
        <w:rPr>
          <w:rFonts w:ascii="Times New Roman" w:hAnsi="Times New Roman" w:cs="Times New Roman"/>
          <w:sz w:val="24"/>
          <w:lang w:eastAsia="ru-RU"/>
        </w:rPr>
        <w:t xml:space="preserve"> исполнительного </w:t>
      </w:r>
      <w:r w:rsidRPr="004516F2">
        <w:rPr>
          <w:rFonts w:ascii="Times New Roman" w:hAnsi="Times New Roman" w:cs="Times New Roman"/>
          <w:sz w:val="24"/>
          <w:lang w:eastAsia="ru-RU"/>
        </w:rPr>
        <w:t>органа организации (гаранта/поручителя) или иного уполномоченного лица на совершение сделок от имени организации (гаранта/поручителя) и главного бухгалтера организации (гаранта/поручителя) (решение об избрании, приказ о назначении, п</w:t>
      </w:r>
      <w:r w:rsidR="004516F2">
        <w:rPr>
          <w:rFonts w:ascii="Times New Roman" w:hAnsi="Times New Roman" w:cs="Times New Roman"/>
          <w:sz w:val="24"/>
          <w:lang w:eastAsia="ru-RU"/>
        </w:rPr>
        <w:t xml:space="preserve">риказ о вступлении в должность, копия трудового договора (контракта), доверенность и др.), </w:t>
      </w:r>
      <w:r w:rsidRPr="004516F2">
        <w:rPr>
          <w:rFonts w:ascii="Times New Roman" w:hAnsi="Times New Roman" w:cs="Times New Roman"/>
          <w:sz w:val="24"/>
          <w:lang w:eastAsia="ru-RU"/>
        </w:rPr>
        <w:t>а</w:t>
      </w:r>
      <w:r w:rsidRPr="004516F2">
        <w:rPr>
          <w:rFonts w:ascii="Times New Roman" w:hAnsi="Times New Roman" w:cs="Times New Roman"/>
          <w:sz w:val="24"/>
        </w:rPr>
        <w:t xml:space="preserve"> </w:t>
      </w:r>
      <w:r w:rsidRPr="004516F2">
        <w:rPr>
          <w:rFonts w:ascii="Times New Roman" w:hAnsi="Times New Roman" w:cs="Times New Roman"/>
          <w:sz w:val="24"/>
          <w:lang w:eastAsia="ru-RU"/>
        </w:rPr>
        <w:t xml:space="preserve">также нотариально заверенные образцы подписей указанных лиц и </w:t>
      </w:r>
      <w:r w:rsidR="004516F2">
        <w:rPr>
          <w:rFonts w:ascii="Times New Roman" w:hAnsi="Times New Roman" w:cs="Times New Roman"/>
          <w:sz w:val="24"/>
          <w:lang w:eastAsia="ru-RU"/>
        </w:rPr>
        <w:t xml:space="preserve">оттиска печати организации (при </w:t>
      </w:r>
      <w:r w:rsidRPr="004516F2">
        <w:rPr>
          <w:rFonts w:ascii="Times New Roman" w:hAnsi="Times New Roman" w:cs="Times New Roman"/>
          <w:sz w:val="24"/>
          <w:lang w:eastAsia="ru-RU"/>
        </w:rPr>
        <w:t>наличии);</w:t>
      </w:r>
    </w:p>
    <w:p w:rsidR="00976819" w:rsidRDefault="00CB2695" w:rsidP="008B65F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нотариально заверенная копия документа, подтверждающего согласие уполномоченного</w:t>
      </w:r>
      <w:r w:rsidR="00976819">
        <w:rPr>
          <w:rFonts w:ascii="Times New Roman" w:hAnsi="Times New Roman" w:cs="Times New Roman"/>
          <w:sz w:val="24"/>
          <w:szCs w:val="24"/>
          <w:lang w:eastAsia="ru-RU"/>
        </w:rPr>
        <w:t xml:space="preserve"> органа управления организации (гаранта/поручителя) на совершение сделки по предоставлению банковской гарантии (поручительство) в обеспечение исполнения обязательств</w:t>
      </w:r>
      <w:r w:rsidR="00976819" w:rsidRPr="00976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76819">
        <w:rPr>
          <w:rFonts w:ascii="Times New Roman" w:hAnsi="Times New Roman" w:cs="Times New Roman"/>
          <w:sz w:val="24"/>
          <w:szCs w:val="24"/>
          <w:lang w:eastAsia="ru-RU"/>
        </w:rPr>
        <w:t>принципала (в случаях, установленных законодательством Российской Федерации,</w:t>
      </w:r>
      <w:r w:rsidR="00976819" w:rsidRPr="00976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76819">
        <w:rPr>
          <w:rFonts w:ascii="Times New Roman" w:hAnsi="Times New Roman" w:cs="Times New Roman"/>
          <w:sz w:val="24"/>
          <w:szCs w:val="24"/>
          <w:lang w:eastAsia="ru-RU"/>
        </w:rPr>
        <w:t>учредительными и иными документами организации);</w:t>
      </w:r>
    </w:p>
    <w:p w:rsidR="00976819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справка налогового органа о состоянии расчетов организации (гаранта/поручителя) по налогам, сборам и иным обязательным платежам в бюджеты бюджетной системы Российской Федерации, подтверждающая отсутствие недоимки по уплате налогов, сборов, обязательных платежей;</w:t>
      </w:r>
    </w:p>
    <w:p w:rsidR="00143F56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справка </w:t>
      </w:r>
      <w:r w:rsidR="00976819">
        <w:rPr>
          <w:rFonts w:ascii="Times New Roman" w:hAnsi="Times New Roman" w:cs="Times New Roman"/>
          <w:sz w:val="24"/>
          <w:szCs w:val="24"/>
          <w:lang w:eastAsia="ru-RU"/>
        </w:rPr>
        <w:t>территориального органа</w:t>
      </w:r>
      <w:r w:rsidR="00976819" w:rsidRPr="0097681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43F56">
        <w:rPr>
          <w:rFonts w:ascii="Times New Roman" w:hAnsi="Times New Roman" w:cs="Times New Roman"/>
          <w:sz w:val="24"/>
          <w:szCs w:val="24"/>
          <w:lang w:eastAsia="ru-RU"/>
        </w:rPr>
        <w:t>Федеральной налоговой службы, подтверждающая, что в отношении организации</w:t>
      </w:r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(гаранта/п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оручителя) не возбуждено дело о </w:t>
      </w:r>
      <w:proofErr w:type="gramStart"/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несостоятельности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End"/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банкротстве)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 и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 не 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введена 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процедура 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банкротства 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 xml:space="preserve"> установленном </w:t>
      </w:r>
      <w:r w:rsidR="004516F2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="00143F56">
        <w:rPr>
          <w:rFonts w:ascii="Times New Roman" w:hAnsi="Times New Roman" w:cs="Times New Roman"/>
          <w:sz w:val="24"/>
          <w:szCs w:val="24"/>
          <w:lang w:eastAsia="ru-RU"/>
        </w:rPr>
        <w:t xml:space="preserve">аконодательством Российской </w:t>
      </w:r>
      <w:r w:rsidR="00143F56" w:rsidRPr="00143F56">
        <w:rPr>
          <w:rFonts w:ascii="Times New Roman" w:hAnsi="Times New Roman" w:cs="Times New Roman"/>
          <w:sz w:val="24"/>
          <w:szCs w:val="24"/>
          <w:lang w:eastAsia="ru-RU"/>
        </w:rPr>
        <w:t>Федерации о несостоятельности (банкротстве) порядке;</w:t>
      </w:r>
    </w:p>
    <w:p w:rsidR="00143F56" w:rsidRDefault="00976819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нотариально заверенная копия лицензии Центрального банка Российской Федерации на осуществление банковских операций (для гаранта);</w:t>
      </w:r>
    </w:p>
    <w:p w:rsidR="008B65F8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бухгалтерский баланс организации и отчет о прибылях и убытках за последний год,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предшествующий 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году</w:t>
      </w:r>
      <w:proofErr w:type="gramEnd"/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обращения 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принципал</w:t>
      </w:r>
      <w:r w:rsidR="004516F2">
        <w:rPr>
          <w:rFonts w:ascii="Times New Roman" w:hAnsi="Times New Roman" w:cs="Times New Roman"/>
          <w:sz w:val="24"/>
          <w:szCs w:val="24"/>
          <w:lang w:eastAsia="ru-RU"/>
        </w:rPr>
        <w:t>а 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516F2">
        <w:rPr>
          <w:rFonts w:ascii="Times New Roman" w:hAnsi="Times New Roman" w:cs="Times New Roman"/>
          <w:sz w:val="24"/>
          <w:szCs w:val="24"/>
          <w:lang w:eastAsia="ru-RU"/>
        </w:rPr>
        <w:t>с 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516F2">
        <w:rPr>
          <w:rFonts w:ascii="Times New Roman" w:hAnsi="Times New Roman" w:cs="Times New Roman"/>
          <w:sz w:val="24"/>
          <w:szCs w:val="24"/>
          <w:lang w:eastAsia="ru-RU"/>
        </w:rPr>
        <w:t>заявлением 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516F2">
        <w:rPr>
          <w:rFonts w:ascii="Times New Roman" w:hAnsi="Times New Roman" w:cs="Times New Roman"/>
          <w:sz w:val="24"/>
          <w:szCs w:val="24"/>
          <w:lang w:eastAsia="ru-RU"/>
        </w:rPr>
        <w:t>о 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516F2">
        <w:rPr>
          <w:rFonts w:ascii="Times New Roman" w:hAnsi="Times New Roman" w:cs="Times New Roman"/>
          <w:sz w:val="24"/>
          <w:szCs w:val="24"/>
          <w:lang w:eastAsia="ru-RU"/>
        </w:rPr>
        <w:t>предоставлении м</w:t>
      </w:r>
      <w:r>
        <w:rPr>
          <w:rFonts w:ascii="Times New Roman" w:hAnsi="Times New Roman" w:cs="Times New Roman"/>
          <w:sz w:val="24"/>
          <w:szCs w:val="24"/>
          <w:lang w:eastAsia="ru-RU"/>
        </w:rPr>
        <w:t>униципальной гарантии (на каждую отчетную (квартальную) дату) и последнюю отчетную дату;</w:t>
      </w:r>
    </w:p>
    <w:p w:rsidR="008B65F8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расчет собственных средств (капитала) организации (гаранта/поручителя) и показатели обязательных экономических нормативов за последние три года, предшествующих году обращения принципала с заявлением о предоставлении муниципальной гарантии (последний год - поквартально), с приведением диапазона допустимых значений;</w:t>
      </w:r>
    </w:p>
    <w:p w:rsidR="008B65F8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справка Центрального банка Российской Федерации о выполнении кредитной организацией в течение последнего полугодия обязательных резервных требований Центрального банка Российской Федерации, об отсутствии задержек в оплате расчетных документов, о том, что к кредитной организации не применяются меры по ее финансовому оздоровлению, реорганизации, не назначена временная администрация (для гаранта);</w:t>
      </w:r>
    </w:p>
    <w:p w:rsidR="008B65F8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документы, подтверждающие согласование Центральным банком Российской Федерации кандидатур уполномоченных должностных лиц (для гаранта).</w:t>
      </w:r>
    </w:p>
    <w:p w:rsidR="008B65F8" w:rsidRDefault="008B65F8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12.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Представляемые в соответствии с настоящим Порядком документы должны быть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подписаны или заверены </w:t>
      </w:r>
      <w:r w:rsidR="001232F0">
        <w:rPr>
          <w:rFonts w:ascii="Times New Roman" w:hAnsi="Times New Roman" w:cs="Times New Roman"/>
          <w:sz w:val="24"/>
          <w:szCs w:val="24"/>
          <w:lang w:eastAsia="ru-RU"/>
        </w:rPr>
        <w:t xml:space="preserve">(за исключением нотариально заверенных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копий) </w:t>
      </w:r>
      <w:proofErr w:type="gramStart"/>
      <w:r w:rsidR="00CB2695">
        <w:rPr>
          <w:rFonts w:ascii="Times New Roman" w:hAnsi="Times New Roman" w:cs="Times New Roman"/>
          <w:sz w:val="24"/>
          <w:szCs w:val="24"/>
          <w:lang w:eastAsia="ru-RU"/>
        </w:rPr>
        <w:t>уполномоченным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лицом</w:t>
      </w:r>
      <w:proofErr w:type="gramEnd"/>
      <w:r w:rsidR="00CB2695">
        <w:rPr>
          <w:rFonts w:ascii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подпись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которого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должна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быть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скреплена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печатью соответствующего юридического лица (при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наличии).</w:t>
      </w:r>
    </w:p>
    <w:p w:rsidR="008B65F8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Документы и иные материалы, полученные финансовым органом в соответствии с настоящим Порядком, не возвращаются.</w:t>
      </w:r>
    </w:p>
    <w:p w:rsidR="008B65F8" w:rsidRDefault="008B65F8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13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. Минимальный объем (сумма) обеспечения исполнения обязательств принципала по удовлетворению регрессного требования гаранта к принципалу по муниципальной гарантии муниципального образования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поселени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е»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 должен </w:t>
      </w:r>
      <w:proofErr w:type="gramStart"/>
      <w:r w:rsidR="00CB2695">
        <w:rPr>
          <w:rFonts w:ascii="Times New Roman" w:hAnsi="Times New Roman" w:cs="Times New Roman"/>
          <w:sz w:val="24"/>
          <w:szCs w:val="24"/>
          <w:lang w:eastAsia="ru-RU"/>
        </w:rPr>
        <w:t>быть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100</w:t>
      </w:r>
      <w:proofErr w:type="gramEnd"/>
      <w:r w:rsidR="00CB2695">
        <w:rPr>
          <w:rFonts w:ascii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процентов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объема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(суммы)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предоставленной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муниципальной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 xml:space="preserve">гарантии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униципального образования </w:t>
      </w: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сельско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поселени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е»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B65F8" w:rsidRDefault="008B65F8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14.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Обеспечение исполнения обязательств принципала в части банко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вской гарантии (поручительство) по договорам об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обеспечении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исполнения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возможных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обязательств принципала признается достаточным, если по результатам проверки:</w:t>
      </w:r>
    </w:p>
    <w:p w:rsidR="008B65F8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финансовое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состояние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гаранта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(поручителя) </w:t>
      </w:r>
      <w:r>
        <w:rPr>
          <w:rFonts w:ascii="Times New Roman" w:hAnsi="Times New Roman" w:cs="Times New Roman"/>
          <w:sz w:val="24"/>
          <w:szCs w:val="24"/>
          <w:lang w:eastAsia="ru-RU"/>
        </w:rPr>
        <w:t>является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хорошим </w:t>
      </w:r>
      <w:r>
        <w:rPr>
          <w:rFonts w:ascii="Times New Roman" w:hAnsi="Times New Roman" w:cs="Times New Roman"/>
          <w:sz w:val="24"/>
          <w:szCs w:val="24"/>
          <w:lang w:eastAsia="ru-RU"/>
        </w:rPr>
        <w:t>или удовлетворительным;</w:t>
      </w:r>
    </w:p>
    <w:p w:rsidR="008B65F8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оценка надежности (ликвидности) банковской гарантии (поручительство) признается надежной;</w:t>
      </w:r>
    </w:p>
    <w:p w:rsidR="008B65F8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размер обеспечения исполнения обязательств принципала составляет 100 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процентов </w:t>
      </w:r>
      <w:r w:rsid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суммы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 предоставляемой муниципальной гарантии.</w:t>
      </w:r>
    </w:p>
    <w:p w:rsidR="008B65F8" w:rsidRDefault="008B65F8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15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. Обеспечение исполнения обязательств принципала в части банковской гарантии (поручительство)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договорам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исполнении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возможных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обязательств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принципала признается недостаточным при несоблюдении хотя бы одного из условий, указанных в пункте </w:t>
      </w:r>
      <w:r>
        <w:rPr>
          <w:rFonts w:ascii="Times New Roman" w:hAnsi="Times New Roman" w:cs="Times New Roman"/>
          <w:sz w:val="24"/>
          <w:szCs w:val="24"/>
          <w:lang w:eastAsia="ru-RU"/>
        </w:rPr>
        <w:t>14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настоящего Порядка.</w:t>
      </w:r>
    </w:p>
    <w:p w:rsidR="008B65F8" w:rsidRDefault="008B65F8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16.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. </w:t>
      </w:r>
      <w:proofErr w:type="gramStart"/>
      <w:r w:rsidR="00CB2695">
        <w:rPr>
          <w:rFonts w:ascii="Times New Roman" w:hAnsi="Times New Roman" w:cs="Times New Roman"/>
          <w:sz w:val="24"/>
          <w:szCs w:val="24"/>
          <w:lang w:eastAsia="ru-RU"/>
        </w:rPr>
        <w:t>По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итогам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проведения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проверки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достаточности,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надежности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и 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ликвидности обеспечения банковской гарантии и поручительства, предоставляемые принципалом в качестве обеспечения при предоставлении муниципальных гарантий, финансовый орган оформляет</w:t>
      </w:r>
      <w:r w:rsidRP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заключение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достаточности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обеспечения</w:t>
      </w:r>
      <w:r w:rsidRP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исполнения</w:t>
      </w:r>
      <w:r w:rsidRP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обязательств принципала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(приложение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Порядку).</w:t>
      </w:r>
    </w:p>
    <w:p w:rsidR="008B65F8" w:rsidRDefault="008B65F8" w:rsidP="008B65F8">
      <w:pPr>
        <w:pStyle w:val="a4"/>
        <w:ind w:firstLine="708"/>
        <w:jc w:val="both"/>
        <w:rPr>
          <w:rFonts w:ascii="Times New Roman" w:hAnsi="Times New Roman" w:cs="Times New Roman"/>
          <w:color w:val="2D2D2D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17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случаях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выявления</w:t>
      </w:r>
      <w:r w:rsidRPr="008B65F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недостаточности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обеспечения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исполнения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обязательств принципала в части банковской гарантии и поручительства финансовый орган направляет в адрес принципала, гаранта или поручителя уведомление о недоста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точности обеспечения исполнения обязательств принципала с </w:t>
      </w:r>
      <w:r>
        <w:rPr>
          <w:rFonts w:ascii="Times New Roman" w:hAnsi="Times New Roman" w:cs="Times New Roman"/>
          <w:color w:val="2D2D2D"/>
          <w:sz w:val="24"/>
          <w:szCs w:val="24"/>
          <w:lang w:eastAsia="ru-RU"/>
        </w:rPr>
        <w:t xml:space="preserve">требованием предоставления иного </w:t>
      </w:r>
      <w:r w:rsidR="00CB2695">
        <w:rPr>
          <w:rFonts w:ascii="Times New Roman" w:hAnsi="Times New Roman" w:cs="Times New Roman"/>
          <w:color w:val="2D2D2D"/>
          <w:sz w:val="24"/>
          <w:szCs w:val="24"/>
          <w:lang w:eastAsia="ru-RU"/>
        </w:rPr>
        <w:t>или дополнительного</w:t>
      </w:r>
      <w:r w:rsidR="00CB2695">
        <w:rPr>
          <w:rFonts w:ascii="Times New Roman" w:hAnsi="Times New Roman" w:cs="Times New Roman"/>
          <w:color w:val="2D2D2D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color w:val="2D2D2D"/>
          <w:sz w:val="24"/>
          <w:szCs w:val="24"/>
          <w:lang w:eastAsia="ru-RU"/>
        </w:rPr>
        <w:t>обеспечения.</w:t>
      </w:r>
    </w:p>
    <w:p w:rsidR="001232F0" w:rsidRDefault="008B65F8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2D2D2D"/>
          <w:sz w:val="24"/>
          <w:szCs w:val="24"/>
          <w:lang w:eastAsia="ru-RU"/>
        </w:rPr>
        <w:t>18.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 Контроль</w:t>
      </w:r>
      <w:r w:rsidR="001232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за</w:t>
      </w:r>
      <w:r w:rsidR="001232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достаточностью,</w:t>
      </w:r>
      <w:r w:rsidR="001232F0" w:rsidRPr="001232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надежностью</w:t>
      </w:r>
      <w:r w:rsidR="001232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1232F0" w:rsidRPr="001232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ликвидностью</w:t>
      </w:r>
      <w:r w:rsidR="001232F0" w:rsidRPr="001232F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предоставленного обеспечения после предоставления муниципальных гарантий проводится не реже одного раза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год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соответствии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пунктами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1232F0">
        <w:rPr>
          <w:rFonts w:ascii="Times New Roman" w:hAnsi="Times New Roman" w:cs="Times New Roman"/>
          <w:sz w:val="24"/>
          <w:szCs w:val="24"/>
          <w:lang w:eastAsia="ru-RU"/>
        </w:rPr>
        <w:t>4 - 6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1232F0">
        <w:rPr>
          <w:rFonts w:ascii="Times New Roman" w:hAnsi="Times New Roman" w:cs="Times New Roman"/>
          <w:sz w:val="24"/>
          <w:szCs w:val="24"/>
          <w:lang w:eastAsia="ru-RU"/>
        </w:rPr>
        <w:t>12 - 17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настоящего</w:t>
      </w:r>
      <w:r w:rsidR="00CB2695">
        <w:rPr>
          <w:rFonts w:ascii="Times New Roman" w:hAnsi="Times New Roman" w:cs="Times New Roman"/>
          <w:sz w:val="24"/>
          <w:szCs w:val="24"/>
          <w:lang w:val="en-US" w:eastAsia="ru-RU"/>
        </w:rPr>
        <w:t> </w:t>
      </w:r>
      <w:r w:rsidR="00CB2695">
        <w:rPr>
          <w:rFonts w:ascii="Times New Roman" w:hAnsi="Times New Roman" w:cs="Times New Roman"/>
          <w:sz w:val="24"/>
          <w:szCs w:val="24"/>
          <w:lang w:eastAsia="ru-RU"/>
        </w:rPr>
        <w:t>Порядка.</w:t>
      </w:r>
    </w:p>
    <w:p w:rsidR="00CB2695" w:rsidRDefault="00CB2695" w:rsidP="008B65F8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32F0" w:rsidRDefault="001232F0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32F0" w:rsidRDefault="001232F0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32F0" w:rsidRDefault="001232F0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232F0" w:rsidRDefault="001232F0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1232F0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Приложение № 1 к Порядку </w:t>
      </w:r>
    </w:p>
    <w:p w:rsidR="00CB2695" w:rsidRDefault="00CB2695" w:rsidP="001232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</w:rPr>
        <w:t>Форма заключения</w:t>
      </w:r>
    </w:p>
    <w:p w:rsidR="00CB2695" w:rsidRDefault="00CB2695" w:rsidP="001232F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Заключение по результатам анализа финансового состояния принципала </w:t>
      </w:r>
      <w:r>
        <w:rPr>
          <w:rFonts w:ascii="Times New Roman" w:hAnsi="Times New Roman" w:cs="Times New Roman"/>
          <w:sz w:val="24"/>
          <w:szCs w:val="24"/>
        </w:rPr>
        <w:br/>
        <w:t>Анализ финансового состояния 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наименование принципала, ИНН, ОГРН)</w:t>
      </w:r>
      <w:r>
        <w:rPr>
          <w:rFonts w:ascii="Times New Roman" w:hAnsi="Times New Roman" w:cs="Times New Roman"/>
          <w:sz w:val="24"/>
          <w:szCs w:val="24"/>
        </w:rPr>
        <w:br/>
      </w:r>
      <w:r>
        <w:br/>
      </w:r>
      <w:r>
        <w:rPr>
          <w:rFonts w:ascii="Times New Roman" w:hAnsi="Times New Roman" w:cs="Times New Roman"/>
          <w:sz w:val="24"/>
          <w:szCs w:val="24"/>
        </w:rPr>
        <w:t>проведен за период _________________________________________________</w:t>
      </w:r>
      <w:r>
        <w:br/>
      </w:r>
      <w:r>
        <w:rPr>
          <w:rFonts w:ascii="Times New Roman" w:hAnsi="Times New Roman" w:cs="Times New Roman"/>
          <w:sz w:val="24"/>
          <w:szCs w:val="24"/>
        </w:rPr>
        <w:t>Результаты оценки финансового состояния принципала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2395"/>
        <w:gridCol w:w="1404"/>
        <w:gridCol w:w="1404"/>
        <w:gridCol w:w="1597"/>
        <w:gridCol w:w="2037"/>
        <w:gridCol w:w="1121"/>
      </w:tblGrid>
      <w:tr w:rsidR="00CB2695" w:rsidTr="00CB2695">
        <w:trPr>
          <w:trHeight w:val="15"/>
          <w:tblCellSpacing w:w="15" w:type="dxa"/>
        </w:trPr>
        <w:tc>
          <w:tcPr>
            <w:tcW w:w="20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jc w:val="both"/>
              <w:rPr>
                <w:rFonts w:cs="Times New Roman"/>
              </w:rPr>
            </w:pPr>
          </w:p>
        </w:tc>
        <w:tc>
          <w:tcPr>
            <w:tcW w:w="12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jc w:val="both"/>
              <w:rPr>
                <w:rFonts w:cs="Times New Roman"/>
              </w:rPr>
            </w:pPr>
          </w:p>
        </w:tc>
        <w:tc>
          <w:tcPr>
            <w:tcW w:w="25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jc w:val="both"/>
              <w:rPr>
                <w:rFonts w:cs="Times New Roman"/>
              </w:rPr>
            </w:pPr>
          </w:p>
        </w:tc>
        <w:tc>
          <w:tcPr>
            <w:tcW w:w="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B2695" w:rsidRDefault="00CB2695" w:rsidP="008B65F8">
            <w:pPr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Показатель </w:t>
            </w:r>
          </w:p>
        </w:tc>
        <w:tc>
          <w:tcPr>
            <w:tcW w:w="35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Значение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Допустимое значение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Вывод </w:t>
            </w: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 г.</w:t>
            </w:r>
          </w:p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(1-й отчетный период)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 г.</w:t>
            </w:r>
          </w:p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(2-й отчетный период)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 г.</w:t>
            </w:r>
          </w:p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(последний отчетный период)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Стоимость чистых активов К1 &lt;1&gt;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менее величины уставного капитала на последнюю отчетную дату или менее величины уставного капитала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в течение периода, не превышающего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два последних финансовых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года,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любом случае не менее определенного законом минимального размера уставного капитала на конец последнего отчетного периода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величина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уставного капитала &lt;1&gt;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определенный законодательством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минимальный размер уставного капитала &lt;1&gt;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X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Коэффициент покрытия основных средств собственными средствами К2 &lt;2&gt;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больше или равно 1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Коэффициент текущей ликвидности К3 &lt;2&gt;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больше или равно 1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Рентабельность продаж в отчетном периоде К4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больше или равно 0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Рентабельность продаж в анализируемом периоде К4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больше или равно 0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Норма чистой прибыли в отчетном периоде К5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больше или равно 0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CB2695" w:rsidTr="00CB2695">
        <w:trPr>
          <w:tblCellSpacing w:w="15" w:type="dxa"/>
        </w:trPr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Норма чистой прибыли в анализируемом периоде К5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больше или равно 0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85" w:type="dxa"/>
              <w:bottom w:w="15" w:type="dxa"/>
              <w:right w:w="185" w:type="dxa"/>
            </w:tcMar>
            <w:hideMark/>
          </w:tcPr>
          <w:p w:rsidR="00CB2695" w:rsidRDefault="00CB2695" w:rsidP="001232F0">
            <w:pPr>
              <w:spacing w:after="0" w:line="240" w:lineRule="auto"/>
              <w:jc w:val="both"/>
              <w:rPr>
                <w:rFonts w:cs="Times New Roman"/>
              </w:rPr>
            </w:pPr>
          </w:p>
        </w:tc>
      </w:tr>
    </w:tbl>
    <w:p w:rsidR="001232F0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&lt;1&gt; на конец отчетного периода;</w:t>
      </w:r>
    </w:p>
    <w:p w:rsidR="001232F0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&lt;2&gt; указываются средние за отчетный период значения 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Заключение: ______________________________________________________________________________________________________________________________________________________________________________________.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Наименование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должности руководителя ______________________                   _______________ 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М.П.                                                   (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Ф.И.О.)                (дата)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1232F0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2 к Порядку </w:t>
      </w:r>
    </w:p>
    <w:p w:rsidR="00CB2695" w:rsidRDefault="00CB2695" w:rsidP="001232F0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Форма заключения</w:t>
      </w:r>
    </w:p>
    <w:p w:rsidR="002B4284" w:rsidRDefault="00CB2695" w:rsidP="001232F0">
      <w:pPr>
        <w:pStyle w:val="a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Заключение 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№ ____ от "__"________ 20__ г.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/>
        <w:t>о проверке достаточности, надежности и ликвидности обеспечения исполнения обязательств принципала, предоставляемого при предоставлении муниципальных гарантий муниципального образования "</w:t>
      </w:r>
      <w:r w:rsidR="00364AB9" w:rsidRP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поселения" _____________________________________________________________________________    </w:t>
      </w:r>
    </w:p>
    <w:p w:rsidR="002B4284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(полное наименование организации (гаранта/поручителя)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Финансовый орган Администрации муниципального образования "</w:t>
      </w:r>
      <w:r w:rsidR="00364AB9" w:rsidRP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поселения" по результатам проверки достаточности, надежности и ликвидности обеспечения, предоставляемого при предоставлении муниципальных гарантий муниципального образования "</w:t>
      </w:r>
      <w:r w:rsidR="00364AB9" w:rsidRP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поселения", части банковской гарантии (поручительства) по договору от "___" _________ 20__ года №____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 от "___"_____________ 20__ года № _____ (далее - Договор об обеспечении), проведенной в соответствии с Порядком проведения анализа и мониторинга финансового состояния принципала, проверки достаточности, надежности и ликвидности обеспечения исполнения обязательств принципала по муниципальной гарантии,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гарантии, считает обеспечение по Договору об обеспечении _____________ для принятия в качестве обеспечения (достаточным, недостаточным) гарантируемых обязательств на сумму ___________ (указывается сумма поручительства по Договору об обеспечении).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2B4284" w:rsidRDefault="002B4284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B4284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Наименование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должности руководителя ______________________                     _______________ 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2B4284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М.П.                                                   (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Ф.И.О.)              </w:t>
      </w:r>
    </w:p>
    <w:p w:rsidR="002B4284" w:rsidRDefault="002B4284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B4284" w:rsidRDefault="002B4284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(дата)</w:t>
      </w: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B2695" w:rsidRDefault="00CB2695" w:rsidP="008B65F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A02EA" w:rsidRDefault="00FA02EA" w:rsidP="008B65F8">
      <w:pPr>
        <w:jc w:val="both"/>
      </w:pPr>
    </w:p>
    <w:p w:rsidR="001232F0" w:rsidRDefault="001232F0" w:rsidP="008B65F8">
      <w:pPr>
        <w:jc w:val="both"/>
      </w:pPr>
    </w:p>
    <w:p w:rsidR="001232F0" w:rsidRDefault="001232F0" w:rsidP="008B65F8">
      <w:pPr>
        <w:jc w:val="both"/>
      </w:pPr>
    </w:p>
    <w:p w:rsidR="001232F0" w:rsidRDefault="001232F0" w:rsidP="008B65F8">
      <w:pPr>
        <w:jc w:val="both"/>
      </w:pPr>
    </w:p>
    <w:p w:rsidR="001232F0" w:rsidRDefault="001232F0" w:rsidP="008B65F8">
      <w:pPr>
        <w:jc w:val="both"/>
      </w:pPr>
    </w:p>
    <w:p w:rsidR="001232F0" w:rsidRDefault="001232F0" w:rsidP="008B65F8">
      <w:pPr>
        <w:jc w:val="both"/>
      </w:pPr>
    </w:p>
    <w:sectPr w:rsidR="001232F0" w:rsidSect="004516F2">
      <w:headerReference w:type="default" r:id="rId13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5F6" w:rsidRDefault="00FD25F6" w:rsidP="004516F2">
      <w:pPr>
        <w:spacing w:after="0" w:line="240" w:lineRule="auto"/>
      </w:pPr>
      <w:r>
        <w:separator/>
      </w:r>
    </w:p>
  </w:endnote>
  <w:endnote w:type="continuationSeparator" w:id="0">
    <w:p w:rsidR="00FD25F6" w:rsidRDefault="00FD25F6" w:rsidP="00451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5F6" w:rsidRDefault="00FD25F6" w:rsidP="004516F2">
      <w:pPr>
        <w:spacing w:after="0" w:line="240" w:lineRule="auto"/>
      </w:pPr>
      <w:r>
        <w:separator/>
      </w:r>
    </w:p>
  </w:footnote>
  <w:footnote w:type="continuationSeparator" w:id="0">
    <w:p w:rsidR="00FD25F6" w:rsidRDefault="00FD25F6" w:rsidP="00451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5344046"/>
      <w:docPartObj>
        <w:docPartGallery w:val="Page Numbers (Top of Page)"/>
        <w:docPartUnique/>
      </w:docPartObj>
    </w:sdtPr>
    <w:sdtEndPr/>
    <w:sdtContent>
      <w:p w:rsidR="004516F2" w:rsidRDefault="004516F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D3F">
          <w:rPr>
            <w:noProof/>
          </w:rPr>
          <w:t>10</w:t>
        </w:r>
        <w:r>
          <w:fldChar w:fldCharType="end"/>
        </w:r>
      </w:p>
    </w:sdtContent>
  </w:sdt>
  <w:p w:rsidR="004516F2" w:rsidRDefault="004516F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E2E21"/>
    <w:multiLevelType w:val="hybridMultilevel"/>
    <w:tmpl w:val="E42642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278F9"/>
    <w:multiLevelType w:val="hybridMultilevel"/>
    <w:tmpl w:val="20A021DC"/>
    <w:lvl w:ilvl="0" w:tplc="9D4872B6">
      <w:start w:val="3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709A"/>
    <w:rsid w:val="00021A06"/>
    <w:rsid w:val="001232F0"/>
    <w:rsid w:val="0013051E"/>
    <w:rsid w:val="00143F56"/>
    <w:rsid w:val="002B4284"/>
    <w:rsid w:val="00364AB9"/>
    <w:rsid w:val="003A1C79"/>
    <w:rsid w:val="0041017F"/>
    <w:rsid w:val="004516F2"/>
    <w:rsid w:val="00482E4C"/>
    <w:rsid w:val="006A272D"/>
    <w:rsid w:val="006A7185"/>
    <w:rsid w:val="007509D7"/>
    <w:rsid w:val="00766469"/>
    <w:rsid w:val="008B65F8"/>
    <w:rsid w:val="008B78D7"/>
    <w:rsid w:val="00976819"/>
    <w:rsid w:val="009C4E82"/>
    <w:rsid w:val="00AF709A"/>
    <w:rsid w:val="00CB2695"/>
    <w:rsid w:val="00D03387"/>
    <w:rsid w:val="00DA4D3F"/>
    <w:rsid w:val="00FA02EA"/>
    <w:rsid w:val="00FD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F5D4E9-8C9E-4FED-9A59-0ABF60F5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2695"/>
    <w:rPr>
      <w:color w:val="0000FF"/>
      <w:u w:val="single"/>
    </w:rPr>
  </w:style>
  <w:style w:type="paragraph" w:styleId="a4">
    <w:name w:val="No Spacing"/>
    <w:uiPriority w:val="1"/>
    <w:qFormat/>
    <w:rsid w:val="00CB269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B2695"/>
    <w:pPr>
      <w:ind w:left="720"/>
      <w:contextualSpacing/>
    </w:pPr>
  </w:style>
  <w:style w:type="paragraph" w:customStyle="1" w:styleId="ConsPlusNormal">
    <w:name w:val="ConsPlusNormal"/>
    <w:rsid w:val="00CB26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B2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269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51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516F2"/>
  </w:style>
  <w:style w:type="paragraph" w:styleId="aa">
    <w:name w:val="footer"/>
    <w:basedOn w:val="a"/>
    <w:link w:val="ab"/>
    <w:uiPriority w:val="99"/>
    <w:unhideWhenUsed/>
    <w:rsid w:val="00451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1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D56BDE-B8D6-4333-842F-C488C05C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3421</Words>
  <Characters>19502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12</cp:revision>
  <cp:lastPrinted>2020-07-23T02:48:00Z</cp:lastPrinted>
  <dcterms:created xsi:type="dcterms:W3CDTF">2020-04-24T04:14:00Z</dcterms:created>
  <dcterms:modified xsi:type="dcterms:W3CDTF">2020-07-23T03:08:00Z</dcterms:modified>
</cp:coreProperties>
</file>