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BD1" w:rsidRPr="00AE1BD1" w:rsidRDefault="00AE1BD1" w:rsidP="00AE1BD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1BD1">
        <w:rPr>
          <w:rFonts w:ascii="Times New Roman" w:hAnsi="Times New Roman" w:cs="Times New Roman"/>
          <w:b/>
          <w:sz w:val="28"/>
          <w:szCs w:val="28"/>
        </w:rPr>
        <w:t>Статья 28. Полномочия Администрации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К полномочиям Администрации относятся:</w:t>
      </w:r>
    </w:p>
    <w:p w:rsidR="00AE1BD1" w:rsidRPr="00AE1BD1" w:rsidRDefault="00AE1BD1" w:rsidP="00AE1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разработка проекта местного бюджета и подготовка отчета о его исполнении;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 xml:space="preserve">1.1) установление порядка осуществления внутреннего муниципального финансового контроля и внутреннего финансового аудита Администрации Новокусковского сельского поселения; 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1.2) определение порядка осуществления полномочий органами внутреннего муниципального финансового контроля;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1.3) определение муниципального органа, уполномоченного на обращение в суд с исковыми заявлениями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правонарушения;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ab/>
        <w:t>1.4) осуществление ведомственного контроля за соблюдением трудового законодательства в отношении муниципальных унитарных предприятий в соответствии с Законом Томской области от 8 декабря 2017 года № 144-ОЗ «О ведомственном контроле за соблюдением трудового законодательства и иных нормативных правовых актов, содержащих нормы трудового права, в Томской области»;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b/>
          <w:sz w:val="28"/>
          <w:szCs w:val="28"/>
        </w:rPr>
        <w:tab/>
      </w:r>
      <w:r w:rsidRPr="00AE1BD1">
        <w:rPr>
          <w:rFonts w:ascii="Times New Roman" w:hAnsi="Times New Roman" w:cs="Times New Roman"/>
          <w:sz w:val="28"/>
          <w:szCs w:val="28"/>
        </w:rPr>
        <w:t>2) владение, пользование и распоряжение от имени муниципального образования имуществом, находящимся в муниципальной собственности Новокусковского сельского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D1">
        <w:rPr>
          <w:rFonts w:ascii="Times New Roman" w:hAnsi="Times New Roman" w:cs="Times New Roman"/>
          <w:color w:val="000000"/>
          <w:sz w:val="28"/>
          <w:szCs w:val="28"/>
        </w:rPr>
        <w:t>3) осуществление международных и внешнеэкономических связей в соответствии с федеральными законами;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1BD1">
        <w:rPr>
          <w:rFonts w:ascii="Times New Roman" w:hAnsi="Times New Roman" w:cs="Times New Roman"/>
          <w:bCs/>
          <w:sz w:val="28"/>
          <w:szCs w:val="28"/>
        </w:rPr>
        <w:t>4)</w:t>
      </w:r>
      <w:r w:rsidRPr="00AE1BD1">
        <w:rPr>
          <w:rFonts w:ascii="Times New Roman" w:hAnsi="Times New Roman" w:cs="Times New Roman"/>
          <w:sz w:val="28"/>
          <w:szCs w:val="28"/>
        </w:rPr>
        <w:t xml:space="preserve"> </w:t>
      </w:r>
      <w:r w:rsidRPr="00AE1BD1">
        <w:rPr>
          <w:rFonts w:ascii="Times New Roman" w:hAnsi="Times New Roman" w:cs="Times New Roman"/>
          <w:bCs/>
          <w:sz w:val="28"/>
          <w:szCs w:val="28"/>
        </w:rPr>
        <w:t>заключение соглашений с органами местного самоуправления Асиновского района о передаче им части полномочий органов местного самоуправления Новокусковского сельского поселения на основании решения Совета;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D1">
        <w:rPr>
          <w:rFonts w:ascii="Times New Roman" w:hAnsi="Times New Roman" w:cs="Times New Roman"/>
          <w:color w:val="000000"/>
          <w:sz w:val="28"/>
          <w:szCs w:val="28"/>
        </w:rPr>
        <w:t xml:space="preserve">5) организация в границах Новокусковского сельского поселения электро-, тепло-, газо- и водоснабжения населения, водоотведения, снабжения населения топливом, </w:t>
      </w:r>
      <w:r w:rsidRPr="00AE1BD1">
        <w:rPr>
          <w:rFonts w:ascii="Times New Roman" w:hAnsi="Times New Roman" w:cs="Times New Roman"/>
          <w:sz w:val="28"/>
          <w:szCs w:val="28"/>
        </w:rPr>
        <w:t>в пределах полномочий, установленных законодательством Российской Федерации</w:t>
      </w:r>
      <w:r w:rsidRPr="00AE1BD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6)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lastRenderedPageBreak/>
        <w:t>7)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7.1) ведение учета граждан в качестве нуждающихся в жилых помещениях, предоставляемых по договорам социального найма, в соответствии с Законом Томской области от 08.06.2005г. № 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7.2) обеспечение жилыми помещениями детей-сирот и детей, оставшихся без попечения родителей, а также лиц из их числа в соответствии с Законом Томской области от 11.09.2007г.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7.3) в соответствии с Законом Томской области от 11.09.2007г.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 формирование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на территории поселения, в соответствии с Законом Томской области от 06.09.2006г. №212-ОЗ «О специализированном жилищном фонде Томской области», статьей 15 Закона Томской области от 19.08.1999г. №28-ОЗ «О социальной поддержке детей-сирот и детей, оставшихся без попечения родителей»;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7.4) исполнение полномочий </w:t>
      </w:r>
      <w:proofErr w:type="spellStart"/>
      <w:r w:rsidRPr="00AE1BD1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AE1BD1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 социального использования, либо передача указанного полномочия организации;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7.5) ведение учета граждан, имеющих в соответствии с частью 1 статьи 91.3 Жилищного кодекса Российской Федерации право на заключение договоров найма жилых помещений жилищного фонда социального использования;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7.6) установление порядка учета </w:t>
      </w:r>
      <w:proofErr w:type="spellStart"/>
      <w:r w:rsidRPr="00AE1BD1">
        <w:rPr>
          <w:rFonts w:ascii="Times New Roman" w:hAnsi="Times New Roman" w:cs="Times New Roman"/>
          <w:sz w:val="28"/>
          <w:szCs w:val="28"/>
        </w:rPr>
        <w:t>наймодателями</w:t>
      </w:r>
      <w:proofErr w:type="spellEnd"/>
      <w:r w:rsidRPr="00AE1BD1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 социального использования заявлений граждан о принятии на учет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7.7) согласование по правилам, установленным Администрацией, порядка учета </w:t>
      </w:r>
      <w:proofErr w:type="spellStart"/>
      <w:r w:rsidRPr="00AE1BD1">
        <w:rPr>
          <w:rFonts w:ascii="Times New Roman" w:hAnsi="Times New Roman" w:cs="Times New Roman"/>
          <w:sz w:val="28"/>
          <w:szCs w:val="28"/>
        </w:rPr>
        <w:t>наймодателями</w:t>
      </w:r>
      <w:proofErr w:type="spellEnd"/>
      <w:r w:rsidRPr="00AE1BD1">
        <w:rPr>
          <w:rFonts w:ascii="Times New Roman" w:hAnsi="Times New Roman" w:cs="Times New Roman"/>
          <w:sz w:val="28"/>
          <w:szCs w:val="28"/>
        </w:rPr>
        <w:t xml:space="preserve">, являющимися собственниками жилых помещений частного жилищного фонда социального использования или </w:t>
      </w:r>
      <w:r w:rsidRPr="00AE1BD1">
        <w:rPr>
          <w:rFonts w:ascii="Times New Roman" w:hAnsi="Times New Roman" w:cs="Times New Roman"/>
          <w:sz w:val="28"/>
          <w:szCs w:val="28"/>
        </w:rPr>
        <w:lastRenderedPageBreak/>
        <w:t>уполномоченными собственниками таких жилых помещений, заявлений граждан о принятии на учет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7.8) установление требований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их предоставления, периодичности, форме и месту размещения информации);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7.9) предоставление жилых помещений муниципального жилищного фонда социального использования по договорам найма жилых помещений жилищного фонда социального использования гражданам, признанным по установленным статьей 91.3 Жилищного кодекса Российской Федерации основаниям нуждающимися в предоставлении таких жилых помещений;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7.10) установление, изменение, прекращение цели использования здания в качестве наемного дома социального использования муниципального жилищного фонда социального использования в соответствии со статьей 91.17 Жилищного кодекса Российской Федерации;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7.11) ведение учета наемных домов социального использования и земельных участков, предоставленных или предназначенных в соответствии с земельным законодательством для строительства таких домов, в муниципальном реестре наемных домов социального использования;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7.12) установление порядка управления наемными домами, все помещения в которых находятся в муниципальной собственности, и являющимися наемными домами и находящимися в муниципальной собственности жилыми домами.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9) участие в предупреждении и ликвидации последствий чрезвычайных ситуаций в границах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10) обеспечение первичных мер пожарной безопасности в границах населенных пунктов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11)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13) создание условий для организации досуга и обеспечения жителей поселения услугами организаций культуры;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14)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lastRenderedPageBreak/>
        <w:t>15)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16) создание условий для массового отдыха </w:t>
      </w:r>
      <w:proofErr w:type="gramStart"/>
      <w:r w:rsidRPr="00AE1BD1">
        <w:rPr>
          <w:rFonts w:ascii="Times New Roman" w:hAnsi="Times New Roman" w:cs="Times New Roman"/>
          <w:sz w:val="28"/>
          <w:szCs w:val="28"/>
        </w:rPr>
        <w:t>жителей поселения</w:t>
      </w:r>
      <w:proofErr w:type="gramEnd"/>
      <w:r w:rsidRPr="00AE1BD1">
        <w:rPr>
          <w:rFonts w:ascii="Times New Roman" w:hAnsi="Times New Roman" w:cs="Times New Roman"/>
          <w:sz w:val="28"/>
          <w:szCs w:val="28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17) формирование архивных фондов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18)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19)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20) принятие решения о привлечении граждан к выполнению на добровольной основе социально значимых для поселения работ (в том числе дежурств) в целях решения предусмотренных федеральным законом вопросов местного значения муниципального образования;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21) разработка и осуществление мер по реализации государственной политики в сфере трудовых отношений и иных непосредственно с ними связанных отношений, в том числе, оплаты труда, развития социального партнерства и коллективно-договорного регулирования трудовых отношений, урегулирования трудовых споров, улучшения условий и охраны труда работников;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22) подготовка проекта генерального плана поселения, подготовка проекта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 строительства, реконструкции объектов капитального строительства, расположенных на территории поселения,  резервирование земель и изъятие, земельных участков в границах поселения для муниципальных нужд, осуществление муниципального земельного </w:t>
      </w:r>
      <w:r w:rsidRPr="00AE1BD1">
        <w:rPr>
          <w:rFonts w:ascii="Times New Roman" w:hAnsi="Times New Roman" w:cs="Times New Roman"/>
          <w:sz w:val="28"/>
          <w:szCs w:val="28"/>
        </w:rPr>
        <w:lastRenderedPageBreak/>
        <w:t>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нарушений.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22.1) разработка и утверждение схемы размещения нестационарных торговых объектов на территории поселения;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23) присвоение адресов объектам адресации, изменение, аннулирование адресов, присвоение наименований элементам улично-дорожной сети (за исключением адресов, присвоение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 наименование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25) создание и финансирование в соответствии с действующим законодательством муниципальных предприятий и учреждений, установление тарифов на их услуги, если иное не предусмотрено федеральными законами;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26) регулирование</w:t>
      </w:r>
      <w:r w:rsidRPr="00AE1BD1">
        <w:rPr>
          <w:rFonts w:ascii="Times New Roman" w:hAnsi="Times New Roman" w:cs="Times New Roman"/>
          <w:color w:val="FF00FF"/>
          <w:sz w:val="28"/>
          <w:szCs w:val="28"/>
        </w:rPr>
        <w:t xml:space="preserve"> </w:t>
      </w:r>
      <w:r w:rsidRPr="00AE1BD1">
        <w:rPr>
          <w:rFonts w:ascii="Times New Roman" w:hAnsi="Times New Roman" w:cs="Times New Roman"/>
          <w:sz w:val="28"/>
          <w:szCs w:val="28"/>
        </w:rPr>
        <w:t>тарифов на подключение к системе коммунальной инфраструктуры, тарифов организаций коммунального комплекса на подключение, надбавок на товары и услуги организаций коммунального комплекса, осуществление расчета цен (тарифов) для потребителей;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27)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 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28) определение порядка заслушивания отчетов руководителей муниципальных предприятий, учреждений, средств массовой информации об их деятельности;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29) осуществление функций заказчика на поставки товаров, выполнение работ и оказание услуг, связанных с решением вопросов местного значения, осуществление закупок товаров, работ, услуг для обеспечения муниципальных нужд;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30) осуществление организационного и материально-технического обеспечения подготовки и проведения муниципальных выборов, местного референдума, голосования по отзыву депутата, Главы муниципального образования, голосования по вопросам изменения границ и преобразования Новокусковского сельского поселения;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 xml:space="preserve">31) организация выполнения планов и программ комплексного социально-экономического развития Новокусковского сельского поселения, а также </w:t>
      </w:r>
      <w:r w:rsidRPr="00AE1BD1">
        <w:rPr>
          <w:rFonts w:ascii="Times New Roman" w:hAnsi="Times New Roman" w:cs="Times New Roman"/>
          <w:sz w:val="28"/>
          <w:szCs w:val="28"/>
        </w:rPr>
        <w:lastRenderedPageBreak/>
        <w:t>организация сбора статистических показателей, характеризующих состояние экономики и социальной сферы Новокусковского сельского поселения,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32.1) осуществление информирования населения о чрезвычайных ситуациях;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32.2) создание и поддержание в постоянной готовности муниципальных систем оповещения и информирования населения о чрезвычайных ситуациях;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32.3) осуществление сбора информации в области защиты населения и территорий от чрезвычайных ситуаций и обмен такой информацией, обеспечение,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своевременного оповещения населения об угрозе возникновения или о возникновении чрезвычайных ситуаций;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34) осуществление мероприятий по обеспечению безопасности людей на водных объектах, охране их жизни и здоровья;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35)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35.1)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Новокусковского сельского поселения;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35.2) обеспечение организации оказания гражданам медицинской помощи, направленной на прекращение потребления табака, лечение табачной зависимости и последствий потребления табака,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35.3) информирование населения о масштабах потребления табака на территории Новокусковского сельского поселения, о реализуемых и (или) планируемых мероприятиях по сокращению его потребления, в том числе на основании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табака;</w:t>
      </w:r>
    </w:p>
    <w:p w:rsidR="00AE1BD1" w:rsidRPr="00AE1BD1" w:rsidRDefault="00AE1BD1" w:rsidP="00AE1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BD1">
        <w:rPr>
          <w:rFonts w:ascii="Times New Roman" w:eastAsia="Calibri" w:hAnsi="Times New Roman" w:cs="Times New Roman"/>
          <w:sz w:val="28"/>
          <w:szCs w:val="28"/>
        </w:rPr>
        <w:t>36)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37) организация и осуществление мероприятий по работе с детьми и молодежью в поселении;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41)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42)</w:t>
      </w:r>
      <w:r w:rsidRPr="00AE1B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1BD1">
        <w:rPr>
          <w:rFonts w:ascii="Times New Roman" w:hAnsi="Times New Roman" w:cs="Times New Roman"/>
          <w:sz w:val="28"/>
          <w:szCs w:val="28"/>
        </w:rPr>
        <w:t xml:space="preserve">осуществление иных полномочий органов местного самоуправления, предусмотренных законодательством Российской Федерации и Томской </w:t>
      </w:r>
      <w:r w:rsidRPr="00AE1BD1">
        <w:rPr>
          <w:rFonts w:ascii="Times New Roman" w:hAnsi="Times New Roman" w:cs="Times New Roman"/>
          <w:sz w:val="28"/>
          <w:szCs w:val="28"/>
        </w:rPr>
        <w:lastRenderedPageBreak/>
        <w:t>области и не отнесенных настоящим Уставом к полномочиям иных органов местного самоуправления;</w:t>
      </w:r>
    </w:p>
    <w:p w:rsidR="00AE1BD1" w:rsidRPr="00AE1BD1" w:rsidRDefault="00AE1BD1" w:rsidP="00AE1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D1">
        <w:rPr>
          <w:rFonts w:ascii="Times New Roman" w:hAnsi="Times New Roman" w:cs="Times New Roman"/>
          <w:sz w:val="28"/>
          <w:szCs w:val="28"/>
        </w:rPr>
        <w:t>43) организует и осуществляет муниципальный контроль на территории Новокусковского сельского поселения 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Законом Томской области от 18.09.2015 № 124-ОЗ «О порядке осуществления муниципального земельного контроля в Томской области».</w:t>
      </w:r>
    </w:p>
    <w:p w:rsidR="00AA1791" w:rsidRPr="00AE1BD1" w:rsidRDefault="00AA1791">
      <w:pPr>
        <w:rPr>
          <w:sz w:val="28"/>
          <w:szCs w:val="28"/>
        </w:rPr>
      </w:pPr>
      <w:bookmarkStart w:id="0" w:name="_GoBack"/>
      <w:bookmarkEnd w:id="0"/>
    </w:p>
    <w:sectPr w:rsidR="00AA1791" w:rsidRPr="00AE1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C06D8"/>
    <w:multiLevelType w:val="hybridMultilevel"/>
    <w:tmpl w:val="741CFA20"/>
    <w:lvl w:ilvl="0" w:tplc="A596F4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1A"/>
    <w:rsid w:val="00806B1A"/>
    <w:rsid w:val="00AA1791"/>
    <w:rsid w:val="00A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15175-46E8-43C6-B8CB-B4E49E8F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2353</Words>
  <Characters>13413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2021-01-28T04:25:00Z</dcterms:created>
  <dcterms:modified xsi:type="dcterms:W3CDTF">2021-01-28T04:32:00Z</dcterms:modified>
</cp:coreProperties>
</file>