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Детские пособия, назначенные до 1 мая, могут переводиться не только на карту "Мир".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Отдельные социальные пособия, назначенные после 1 мая 2019 г., перечисляются только на карты "Мир". В частности, речь идет о следующих выплатах: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пособие по временной нетрудоспособности (только в отношении граждан, подвергшихся воздействию радиации);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пособие по беременности и родам;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единовременное пособие женщинам, вставшим на учет в </w:t>
      </w:r>
      <w:proofErr w:type="spellStart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медорганизациях</w:t>
      </w:r>
      <w:proofErr w:type="spellEnd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ранние сроки беременности;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единовременное пособие при рождении ребенка;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ежемесячное пособие по уходу за ребенком.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Граждане, которые до указанной даты получали пособия на другие виды карт, продолжат их получать на эти карты до истечения срока их действия, но не позднее 1 июля 2020 г.</w:t>
      </w:r>
    </w:p>
    <w:p w:rsidR="002B6C06" w:rsidRP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Какую ставку земельного налога применять в отношении дачных участков?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ФНС России сообщает, что ставка по земельному налогу в отношении дачных участков за период 2019 г. не может быть выше ставки за садовые участки при условии, что они не используются в предпринимательстве.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 в том, что с 2019 г. из земельного законодательства исключено понятие "дачный участок". Участки с видами разрешенного использования "дачный земельный участок", "для ведения дачного хозяйства" и "для дачного строительства" признаны садовыми земельными участками. Исключение - земли для садоводства как вида сельхозпроизводства по выращиванию многолетних культур.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2020 г. ставка налога в отношении участков для ведения садоводства, не используемых в предпринимательстве, а также земель общего пользования в садоводческих товариществах не может превышать 0,3% кадастровой стоимости.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Узнать ставки по земельному налогу можно через сервис "Справочная информация о ставках и льготах по имущественным налогам".</w:t>
      </w:r>
    </w:p>
    <w:p w:rsidR="002B6C06" w:rsidRP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перевозке новорожденных в поездах дальнего следования.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Для детей в возрасте до 1 месяца билеты в поезда дальнего следования теперь могут оформляться на основе медицинского свидетельства о рождении. Отражаются фамилия ребенка (родителя или иного лица), указанная в свидетельстве, серия и номер документа.</w:t>
      </w:r>
    </w:p>
    <w:p w:rsidR="002B6C06" w:rsidRP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Решено снять "потолок" для пенсий фронтовиков и инвалидов войны.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Скорректирован Закон о пенсионном обеспечении военных, служащих ОВД, пожарных, служащих органов </w:t>
      </w:r>
      <w:proofErr w:type="spellStart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наркоконтроля</w:t>
      </w:r>
      <w:proofErr w:type="spellEnd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учреждений и органов УИС, войск </w:t>
      </w:r>
      <w:proofErr w:type="spellStart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нацгвардии</w:t>
      </w:r>
      <w:proofErr w:type="spellEnd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 общему правилу при исчислении пенсии базовое денежное довольствие с 2012 г. учитывается в размере 54% и с 2013 г. ежегодно увеличивается на 2% до достижения 100%.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поправкам с 1 мая 2019 г. без ограничения будут исчислять пенсии: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фронтовикам, принимавшим участие в боевых действиях в составе действующей армии;- лицам, награжденным медалью "За оборону Ленинграда";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инвалидам с детства вследствие ранения, контузии или увечья, связанных с боевыми действиями в период ВОВ.</w:t>
      </w:r>
    </w:p>
    <w:p w:rsidR="002B6C06" w:rsidRP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Банки будут предоставлять гражданам ипотечные каникулы.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Скорректированы Законы об ипотеке, об ипотечных ценных бумагах, о кредитных историях, о потребительском кредите, о регистрации недвижимости.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Граждане, находящиеся в трудной жизненной ситуации, смогут получить "ипотечные каникулы" по кредиту на единственное жилье.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Каникулы состоят в приостановке платежей либо уменьшении их размера сроком до 6 месяцев. Это возможно при регистрации заемщика в качестве безработного, признании его инвалидом I или II группы, временной нетрудоспособности сроком более 2 месяцев подряд, значительном снижении дохода, увеличении количества иждивенцев. Соответствующие суммы нужно будет выплатить в обычном порядке по окончании первоначального срока возврата кредита.</w:t>
      </w:r>
    </w:p>
    <w:p w:rsidR="002B6C06" w:rsidRP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Поправки вступают в силу по истечении 90 дней после опубликования.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Извещение о ДТП можно будет составить и через Единый портал </w:t>
      </w:r>
      <w:proofErr w:type="spellStart"/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госуслуг</w:t>
      </w:r>
      <w:proofErr w:type="spellEnd"/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Изменено законодательство по вопросам 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ОСАГО.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частности, снят запрет на перестрахование обязательства страховщика по договору ОСАГО.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Извещение о ДТП можно будет составить и в электронном виде через Единый портал </w:t>
      </w:r>
      <w:proofErr w:type="spellStart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госуслуг</w:t>
      </w:r>
      <w:proofErr w:type="spellEnd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ДТП пострадал человек и в этом виновны сразу несколько участников аварии, то страховщики солидарно выплачивают страховку потерпевшему. При этом ее общий размер не должен превышать 500 тыс. руб.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У страховой компании появилось право регрессного требования к виновнику аварии также в случае, если он отказался пройти </w:t>
      </w:r>
      <w:proofErr w:type="spellStart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медосвидетельствование</w:t>
      </w:r>
      <w:proofErr w:type="spellEnd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нарушил запрет на употребление алкоголя, наркотических или психотропных веществ после ДТП. Однако указанное право больше не возникает, если виновник аварии не представил своему страховщику заполненный совместно с потерпевшим бланк извещения о ДТП. Кроме того, регрессное требование о возмещении вреда, причиненного транспортному средству, запрещено предъявлять к пострадавшему пешеходу либо к его родственникам или наследникам в случае его смерти в результате ДТП.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Если договор ОСАГО заключается в отношении незарегистрированного или 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арендованного ТС, то нужно представить документ, подтверждающий соответственно право собственности или владения ТС.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Уточнен порядок заключения договоров ОСАГО в электронной форме.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Ряд поправок касается компенсационных выплат. Так, за задержку компенсации профессиональное объединение страховщиков заплатит неустойку. Введен претензионный порядок рассмотрения споров по таким выплатам.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Владельцы транспорта, зарегистрированного за рубежом и въезжающего в нашу страну, должны иметь полис ОСАГО или международную страховку. Данные документы предъявляются по требованию сотрудника таможни для проверки при пересечении госграницы.</w:t>
      </w:r>
    </w:p>
    <w:p w:rsidR="002B6C06" w:rsidRP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 вступает в силу по истечении 180 дней после даты опубликования, за исключением отдельных положений, для которых предусмотрены иные сроки.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Рунет - под надежной защитой!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закона - защитить российский сегмент Интернета от внешних угроз. Создадут дублирующую, резервную инфраструктуру, необходимую для бесперебойной работы Рунета. При этом зарубежные серверы по-прежнему будут функционировать, но на случай сбоя в России заработает запасное оборудование.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Появится центр мониторинга, который при возникновении нештатной ситуации будет координировать операторов связи. Их подключат к национальной системе доменных имен. Это обеспечит доступ к нашим сайтам, даже если кто-то извне попробует перекрыть россиянам Интернет.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Операторы связи должны будут установить </w:t>
      </w:r>
      <w:proofErr w:type="spellStart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техсредства</w:t>
      </w:r>
      <w:proofErr w:type="spellEnd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противодействия угрозам, безвозмездно предоставленные </w:t>
      </w:r>
      <w:proofErr w:type="spellStart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Роскомнадзором</w:t>
      </w:r>
      <w:proofErr w:type="spellEnd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Введены правила маршрутизации трафика, в соответствии с которыми весь обмен трафиком будет происходить через определенные точки обмена, включенные в специальный реестр. Вести его будет </w:t>
      </w:r>
      <w:proofErr w:type="spellStart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Роскомнадзор</w:t>
      </w:r>
      <w:proofErr w:type="spellEnd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порядок ведения установит </w:t>
      </w:r>
      <w:proofErr w:type="spellStart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Кабмин</w:t>
      </w:r>
      <w:proofErr w:type="spellEnd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Требования к функционированию точек обмена трафиком утвердит </w:t>
      </w:r>
      <w:proofErr w:type="spellStart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Минкомсвязь</w:t>
      </w:r>
      <w:proofErr w:type="spellEnd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согласованию с ФСБ.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Предусмотрены регулярные учения по выявлению угроз и восстановлению работоспособности Рунета.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 вступает в силу с 1 ноября 2019 г., за исключением положений об использовании национальной системы доменных имен, а также о применении в госсекторе национальных стандартов криптографической защиты информации. Они начнут действовать с 1 января 2021 г.</w:t>
      </w:r>
    </w:p>
    <w:p w:rsidR="002B6C06" w:rsidRP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кинотеатре и библиотеке могут потребовать паспорт, чтобы проверить возраст.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Принятые поправки касаются оборота информационной продукции, запрещенной для детей.</w:t>
      </w:r>
    </w:p>
    <w:p w:rsidR="00E03C4B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 информации, запрещенной для распространения среди детей, дополнительно отнесена информация, содержащая изображение или описание сексуального насилия.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Организаторов зрелищных мероприятий (включая показ фильмов) при демонстрации продукции, содержащей запрещенную для распространения среди детей информацию, обязали не допускать на такое мероприятие лиц младше 18 лет. При этом у посетителя можно потребовать документ, позволяющий установить его возраст.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Уточнены требования к распространению продукции, содержащей запрещенную для детей информацию. Региональным властям разрешено сокращать минимальное расстояние от места распространения указанной продукции до организаций, предназначенных для детей, с учетом особенностей и плотности застройки в конкретном населенном пункте.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Продукцию, содержащую запрещенную для распространения среди детей информацию, нельзя продавать через автоматы. Библиотекари при выдаче из библиотечных фондов такой продукции могут требовать у читателя документ, позволяющий установить его возраст.</w:t>
      </w:r>
    </w:p>
    <w:p w:rsidR="002B6C06" w:rsidRP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Библиотеки освобождены от обязанности </w:t>
      </w:r>
      <w:proofErr w:type="gramStart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маркировать</w:t>
      </w:r>
      <w:proofErr w:type="gramEnd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информационную продукцию, поступившую в фонды до 1 сентября 2012 г.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Федеральный закон вступает в силу через 180 дней после его официального опубликования, за исключением отдельных положений, для которых предусмотрен иной срок введения в действие.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Приставы могут разыскивать должников и их имущество в странах СНГ.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Судебные приставы - исполнители наделены полномочиями по межгосударственному розыску лиц.</w:t>
      </w:r>
    </w:p>
    <w:p w:rsidR="002B6C06" w:rsidRP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Приставы смогут разыскивать должника и его имущество, ребенка или иных лиц в странах СНГ. Они вправе запрашивать из базы данных этих стран справочную информацию. Главный судебный пристав страны будет взаимодействовать с компетентными органами государств по указанному вопросу.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Заявление на "детские" будут принимать не только по месту жительства, но и по месту пребывания или фактического проживания.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Скорректирован Закон о выплатах семьям с детьми. Поправки касаются выплат семьям в связи с рождением (усыновлением) первого или второго ребенка.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Заявление о назначении выплаты можно будет подать не только по месту жительства, но и по месту пребывания или фактического проживания.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Для получения выплат на первого ребенка об изменении места пребывания, проживания нужно будет извещать региональные органы соцзащиты, для получения выплат на второго - территориальные органы ПФР.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Информацию о назначении выплаты на первого ребенка будут размещать в ЕГИС социального обеспечения.</w:t>
      </w:r>
    </w:p>
    <w:p w:rsidR="002B6C06" w:rsidRP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СМИ, Интернете и рекламе запретили упоминать потенциально опасные </w:t>
      </w:r>
      <w:proofErr w:type="spellStart"/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психоактивные</w:t>
      </w:r>
      <w:proofErr w:type="spellEnd"/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вещества.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СМИ и Интернете запрещено распространять сведения: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о способах, методах разработки, изготовления и использования, местах приобретения новых потенциально опасных </w:t>
      </w:r>
      <w:proofErr w:type="spellStart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психоактивных</w:t>
      </w:r>
      <w:proofErr w:type="spellEnd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веществ;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о способах и местах культивирования растений, содержащих наркотические средства или психотропные вещества либо их </w:t>
      </w:r>
      <w:proofErr w:type="spellStart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прекурсоры</w:t>
      </w:r>
      <w:proofErr w:type="spellEnd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Также нельзя пропагандировать и рекламировать новые потенциально опасные </w:t>
      </w:r>
      <w:proofErr w:type="spellStart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психоактивные</w:t>
      </w:r>
      <w:proofErr w:type="spellEnd"/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вещества.</w:t>
      </w:r>
    </w:p>
    <w:p w:rsidR="002B6C06" w:rsidRP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Духовные образовательные организации смогут повышать квалификацию выпускников.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Скорректированы Законы о религиозных объединениях и об образовании.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Духовные образовательные организации вправе реализовывать программы среднего профессионального и высшего образования в соответствии с требованиями ФГОС.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для этого необходимо согласие соответствующей централизованной религиозной организации либо уполномоченного такой организацией руководящего или координирующего органа.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Предусмотрена возможность при том же условии реализовывать дополнительные профессиональные программы и программы профессионального обучения.</w:t>
      </w:r>
    </w:p>
    <w:p w:rsidR="002B6C06" w:rsidRP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досрочном увольнении призывников с военной службы.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Скорректирован Закон о воинской обязанности.</w:t>
      </w:r>
    </w:p>
    <w:p w:rsidR="002B6C06" w:rsidRP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поправкам при отказе от освобождения или от отсрочки от призыва военнослужащий подает соответствующее заявление в призывную комиссию. Впоследствии он может получить право на досрочное увольнение, если основания для этого возникли в период прохождения службы.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Поправки вступают в силу с 1 сентября 2019 г. Сыновья и братья погибших при исполнении, призванные до этой даты, имеют право на досрочное увольнение.</w:t>
      </w:r>
      <w:r w:rsidRPr="002B6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:rsidR="002B6C06" w:rsidRPr="002B6C06" w:rsidRDefault="002B6C06" w:rsidP="002B6C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6C1E" w:rsidRPr="002B6C06" w:rsidRDefault="00636C1E" w:rsidP="002B6C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C06" w:rsidRDefault="002B6C06" w:rsidP="002B6C06">
      <w:pPr>
        <w:ind w:firstLine="709"/>
      </w:pPr>
    </w:p>
    <w:sectPr w:rsidR="002B6C06" w:rsidSect="002B6C0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856A9"/>
    <w:multiLevelType w:val="multilevel"/>
    <w:tmpl w:val="B3FC7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223E13"/>
    <w:multiLevelType w:val="hybridMultilevel"/>
    <w:tmpl w:val="5E5E9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B0E38"/>
    <w:multiLevelType w:val="multilevel"/>
    <w:tmpl w:val="7C86B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582C39"/>
    <w:multiLevelType w:val="multilevel"/>
    <w:tmpl w:val="96DE6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D3325B"/>
    <w:multiLevelType w:val="multilevel"/>
    <w:tmpl w:val="33B2A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6C06"/>
    <w:rsid w:val="00090ABF"/>
    <w:rsid w:val="0027155C"/>
    <w:rsid w:val="002B6C06"/>
    <w:rsid w:val="004328F0"/>
    <w:rsid w:val="00636C1E"/>
    <w:rsid w:val="00AC049A"/>
    <w:rsid w:val="00E0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A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5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1664</Words>
  <Characters>9488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user</cp:lastModifiedBy>
  <cp:revision>2</cp:revision>
  <dcterms:created xsi:type="dcterms:W3CDTF">2019-05-30T03:51:00Z</dcterms:created>
  <dcterms:modified xsi:type="dcterms:W3CDTF">2019-05-30T03:51:00Z</dcterms:modified>
</cp:coreProperties>
</file>