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C77" w:rsidRPr="00EC101F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46C77" w:rsidRPr="00EC101F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746C77" w:rsidRPr="00EC101F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746C77" w:rsidRPr="00EC101F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46C77" w:rsidRPr="00746C77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C7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18.01.2019 № 7)</w:t>
      </w:r>
    </w:p>
    <w:p w:rsidR="00746C77" w:rsidRPr="00EC101F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07.06.2018                                                                                                                              № 141</w:t>
      </w:r>
    </w:p>
    <w:p w:rsidR="00746C77" w:rsidRPr="00EC101F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746C77" w:rsidRPr="00EC101F" w:rsidRDefault="00746C77" w:rsidP="00746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130229" w:rsidRDefault="00746C77" w:rsidP="00746C77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</w: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130229" w:rsidRDefault="00746C77" w:rsidP="00746C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реализации требований части 11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6C77" w:rsidRPr="00130229" w:rsidRDefault="00746C77" w:rsidP="00746C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 порядке </w:t>
      </w:r>
      <w:r w:rsidRPr="001302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 согласно приложению.</w:t>
      </w:r>
    </w:p>
    <w:p w:rsidR="00746C77" w:rsidRPr="00130229" w:rsidRDefault="00746C77" w:rsidP="00746C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Новокусковского сельского поселения от 26.03.2014 № 72 «</w:t>
      </w:r>
      <w:r w:rsidRPr="001302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признать утратившим силу.</w:t>
      </w:r>
    </w:p>
    <w:p w:rsidR="00746C77" w:rsidRDefault="00746C77" w:rsidP="00746C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размещению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5" w:history="1">
        <w:r w:rsidRPr="00EC10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C101F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746C77" w:rsidRPr="00CA1F33" w:rsidRDefault="00746C77" w:rsidP="00746C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постановления возложить на ведущего спец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иалиста по экономике и финансам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EC101F" w:rsidRDefault="00746C77" w:rsidP="0074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130229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130229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130229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130229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130229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07.06.2018</w:t>
      </w:r>
      <w:r w:rsidRPr="00130229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141</w:t>
      </w:r>
    </w:p>
    <w:p w:rsidR="00746C77" w:rsidRPr="00CA1F33" w:rsidRDefault="00746C77" w:rsidP="00746C77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Положение о порядке осуществления контроля в сфере закупок органом 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bCs/>
          <w:sz w:val="24"/>
          <w:szCs w:val="24"/>
        </w:rPr>
        <w:t>внутреннего муниципального финансового контроля в муниципальном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образовании «Новокусковское сельское поселение»</w:t>
      </w:r>
    </w:p>
    <w:p w:rsidR="00746C77" w:rsidRPr="00130229" w:rsidRDefault="00746C77" w:rsidP="00746C77">
      <w:pPr>
        <w:tabs>
          <w:tab w:val="left" w:pos="6708"/>
        </w:tabs>
        <w:spacing w:after="0" w:line="274" w:lineRule="exact"/>
        <w:ind w:left="748" w:hanging="357"/>
        <w:jc w:val="both"/>
        <w:rPr>
          <w:rFonts w:ascii="Calibri" w:eastAsia="Calibri" w:hAnsi="Calibri" w:cs="Times New Roman"/>
          <w:sz w:val="24"/>
          <w:szCs w:val="24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130229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Правоотношения, регулируемые настоящим Положение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1. Настоящим Положением </w:t>
      </w:r>
      <w:r w:rsidRPr="00130229">
        <w:rPr>
          <w:rFonts w:ascii="Times New Roman" w:eastAsia="Calibri" w:hAnsi="Times New Roman" w:cs="Times New Roman"/>
          <w:bCs/>
          <w:sz w:val="24"/>
          <w:szCs w:val="24"/>
        </w:rPr>
        <w:t xml:space="preserve">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 (далее – Положение) 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устанавливается порядок осуществления внутреннего муниципального финансового контроля за соблюдением  </w:t>
      </w:r>
      <w:r w:rsidRPr="0013022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(далее </w:t>
      </w:r>
      <w:r w:rsidRPr="0013022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–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Контроль) органом внутреннего финансового контроля в муниципальном образовании «Новокусковское сельское поселение». 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2. Контроль в сфере закупок для обеспечения муниципальных нужд осуществляется органом внутреннего муниципального финансового контроля (далее – Орган внутреннего контроля) в соответствии с </w:t>
      </w:r>
      <w:r w:rsidRPr="0013022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44-ФЗ)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, Бюджетным кодексом Российской Федерации и принимаемыми в соответствии с ними нормативными правовыми актами Российской Федерации. 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</w:rPr>
        <w:t>3. Контроль осуществляется путем проведения плановых и внеплановых проверок в отношении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заказчиков, контрактных служб, контрактных управляющих, комиссий по осуществлению закупок и их членов, уполномоченных органов, уполномоченных учреждений, специализированных организаций (далее – Субъекты контроля). 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Проверки подразделяются на выездные и камеральные, а также встречные проверки, проводимые в рамках выездных (или) камеральных проверок.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6C7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Основные задачи контроля в сфере закупок</w:t>
      </w:r>
    </w:p>
    <w:p w:rsidR="00746C77" w:rsidRPr="00462862" w:rsidRDefault="00746C77" w:rsidP="00746C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2862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Основными задачами контроля в сфере закупок являются: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748" w:hanging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229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130229">
        <w:rPr>
          <w:rFonts w:ascii="Times New Roman" w:eastAsia="Calibri" w:hAnsi="Times New Roman" w:cs="Times New Roman"/>
          <w:sz w:val="24"/>
          <w:szCs w:val="24"/>
        </w:rPr>
        <w:t>соблюдени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правил нормирования в сфере закупок;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229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) обоснование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начальной (максимальной) цены контракта, заключаемого с единственным поставщиком (подрядчиком, исполнителем), включенной в план-график;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Pr="00130229">
        <w:rPr>
          <w:rFonts w:ascii="Times New Roman" w:eastAsia="Calibri" w:hAnsi="Times New Roman" w:cs="Times New Roman"/>
          <w:sz w:val="24"/>
          <w:szCs w:val="24"/>
        </w:rPr>
        <w:t>применени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 соответствие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поставленного товара, выполненной работы (её результата) или оказанной услуги условиям контракта;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5)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своевременност</w:t>
      </w:r>
      <w:r>
        <w:rPr>
          <w:rFonts w:ascii="Times New Roman" w:eastAsia="Calibri" w:hAnsi="Times New Roman" w:cs="Times New Roman"/>
          <w:sz w:val="24"/>
          <w:szCs w:val="24"/>
        </w:rPr>
        <w:t>ь, полнота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и достоверност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отражения в документах учета поставленного товара, выполненной работы (её результата) или оказанной услуги;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6)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соответстви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использования поставленного товара, выполненной работы (её результата) или оказанной услуги целям осуществления закупки.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3.Законность деятельности органа внутреннего муниципального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</w:rPr>
        <w:t>финансового контроля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лицами органа внутреннего муниципального финансового контроля, осуществляющими деятельность по контролю, являются: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органа внутреннего муниципального финансового контроля (далее – руководитель);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ведущий специалист по экономике и финансам Администрации Новокусковского сельского поселения (далее – ведущий специалист)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который возложено осуществление контроля.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Должностные лица,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5 настоящего Положения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30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в соответствии с ч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астью </w:t>
      </w:r>
      <w:r w:rsidRPr="00130229">
        <w:rPr>
          <w:rFonts w:ascii="Times New Roman" w:eastAsia="Times New Roman" w:hAnsi="Times New Roman" w:cs="Arial"/>
          <w:sz w:val="24"/>
          <w:szCs w:val="24"/>
          <w:lang w:eastAsia="ru-RU"/>
        </w:rPr>
        <w:t>27 статьи 99</w:t>
      </w:r>
      <w:r w:rsidRPr="0013022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Закона 44-ФЗ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право: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запрашивать</w:t>
      </w:r>
      <w:proofErr w:type="gramEnd"/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2)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при</w:t>
      </w:r>
      <w:proofErr w:type="gramEnd"/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осуществлении контрольных мероприятий беспрепятственно по предъявлении служебных удостоверений и копии распорядительного документа руководителя Органа контроля о назначении контрольного мероприятия посещать помещения и территории, которые занимают субъекты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3)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выдавать</w:t>
      </w:r>
      <w:proofErr w:type="gramEnd"/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случаях, предусмотренных законодательством Российской Федерации;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5) 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обращаться в суд, арбитражный суд с исками о признании осуществленных закупок недействительными в соответствии с Гражданским </w:t>
      </w:r>
      <w:hyperlink r:id="rId6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кодексом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748" w:hanging="357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</w:rPr>
        <w:t>4.Отве</w:t>
      </w:r>
      <w:r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130229">
        <w:rPr>
          <w:rFonts w:ascii="Times New Roman" w:eastAsia="Calibri" w:hAnsi="Times New Roman" w:cs="Times New Roman"/>
          <w:b/>
          <w:sz w:val="24"/>
          <w:szCs w:val="24"/>
        </w:rPr>
        <w:t>ственность и обязанности в деятельности по контролю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7.</w:t>
      </w:r>
      <w:r w:rsidRPr="00746C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46C7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Должностные лица, указанные в пункте 5 настоящего Положения, несут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При осуществлении деятельности по контролю </w:t>
      </w:r>
      <w:r>
        <w:rPr>
          <w:rFonts w:ascii="Times New Roman" w:eastAsia="Calibri" w:hAnsi="Times New Roman" w:cs="Times New Roman"/>
          <w:sz w:val="24"/>
          <w:szCs w:val="24"/>
        </w:rPr>
        <w:t>ведущий специалист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обязан: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соблюдать требования нормативных правовых актов в установленной сфере деятельности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проводить контрольные мероприятия в соответствии с распорядительным документом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знакомить руководителя или уполномоченное должностное лицо субъекта контроля - заказчиков, контрактных служб, контрактных 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муниципальных нужд, - с копией распорядительного документа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мероприятия, о приостановлении, возобновлении, продлении срока проведения выездной и камеральной проверок, об изменении состава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с результатами выездной и камеральной проверки;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рабочих дней с даты выявления такого факта по решению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 течение 10 рабочих дней с даты выявления таких обстоятельств 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фактов по решению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руководителя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</w:t>
      </w:r>
      <w:proofErr w:type="spellEnd"/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9.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Должностные лица объекта контроля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имеют право представлять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ведущему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специалиступояснения</w:t>
      </w:r>
      <w:proofErr w:type="spellEnd"/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по актам проведенных проверок, присутствовать при проведении проверк</w:t>
      </w:r>
      <w:r>
        <w:rPr>
          <w:rFonts w:ascii="Times New Roman" w:eastAsia="Calibri" w:hAnsi="Times New Roman" w:cs="Times New Roman"/>
          <w:sz w:val="24"/>
          <w:szCs w:val="24"/>
        </w:rPr>
        <w:t>и, получать копии акта проверки.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10.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При осуществлении деятельности по контролю должностные лица объекта контроля обязаны создавать условия для проведения проверки, в том числе предоставить необходимое помещение, оргтехнику, услуги связи.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</w:p>
    <w:p w:rsidR="00746C77" w:rsidRPr="00130229" w:rsidRDefault="00746C77" w:rsidP="00746C77">
      <w:pPr>
        <w:autoSpaceDE w:val="0"/>
        <w:autoSpaceDN w:val="0"/>
        <w:adjustRightInd w:val="0"/>
        <w:spacing w:after="0" w:line="274" w:lineRule="exact"/>
        <w:ind w:left="142" w:hanging="35"/>
        <w:jc w:val="center"/>
        <w:rPr>
          <w:rFonts w:ascii="Calibri" w:eastAsia="Calibri" w:hAnsi="Calibri" w:cs="Times New Roman"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130229">
        <w:rPr>
          <w:rFonts w:ascii="Calibri" w:eastAsia="Calibri" w:hAnsi="Calibri" w:cs="Times New Roman"/>
          <w:b/>
          <w:sz w:val="24"/>
          <w:szCs w:val="24"/>
        </w:rPr>
        <w:t xml:space="preserve">. </w:t>
      </w:r>
      <w:r w:rsidRPr="00130229">
        <w:rPr>
          <w:rFonts w:ascii="Times New Roman" w:eastAsia="Calibri" w:hAnsi="Times New Roman" w:cs="Times New Roman"/>
          <w:b/>
          <w:sz w:val="24"/>
          <w:szCs w:val="24"/>
        </w:rPr>
        <w:t>Планирование деятельности по контролю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осуществляется посредством проведения плановых и внеплановых контрольных мероприятий.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внутреннего муниципального финансового контроля проводит следующие контрольные мероприятия: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выездные проверки;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камеральные проверки;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встречные проверки, проводимые в рамках выездных и (или) камеральных проверок в целях установления и (или) подтверждения фактов, связанных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объекта контроля.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Плановые контрольные мероприятия осуществляются на основании плана деятельности по контролю органа внутреннего муниципального финансового контроля на очередной финансовый год (далее – План). Формирование Плана осуществляется с учетом информации о планируемых (проводимых) иными муниципальными органами идентичных контрольных мероприятиях в целях исключения дублирования деятельности по контролю.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План утверждается руководителем органа внутреннего муниципального финансового контроля в соответствии с установленной формой ежегодно до 25 декабря года, предшествующего очередному финансовому году.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15.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Периодичность проведения плановых проверок в отношении одного субъекта контроля должна составлять не более 1 раза в год.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План включается следующая информация: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 контрольного мероприятия;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объекта контроля;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проведения контрольного мероприятия;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основание для проведения контрольного мероприятия.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bookmarkStart w:id="0" w:name="P152"/>
      <w:bookmarkEnd w:id="0"/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Внеплановые контрольные мероприятия проводятся в соответствии с решением руководителя органа внутреннего муниципального финансового контроля: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случае истечения срока исполнения ранее выданного предписания;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принятия решения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ойНовокусковского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проведении внеплановой выездной проверки по результатам рассмотрения акта о результатах проведенной ранее выездной или камеральной проверки.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</w:rPr>
        <w:t>6. Назначение контрольных мероприятий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17.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Контрольное мероприятие проводится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ведущим специалистом 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основании поручения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18.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Поручение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 должно содержать следующие сведения: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наименование субъекта контроля;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место нахождения субъекта контроля;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место фактического осуществления деятельности субъекта контроля;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проверяемый период;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основание проведения контрольного мероприятия;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тему контрольного мероприятия;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фамилии, имена, отчества (последнее - при наличии) должностного лица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лицом), членов проверочной группы, руководителя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контрольного мероприятия проверочной группой),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срок проведения контрольного мероприятия;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перечень основных вопросов, подлежащих изучению в ходе проведения контрольного мероприятия.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19.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Изменение состава должностных лиц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а также замена должностного лица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лицом), уполномоченных на проведение контрольного мероприятия, оформляется распорядительным документом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46C77" w:rsidRP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46C7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19.1. Запросы о представлении документов и информации, акты проверок, предписания вручаются Субъектам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6C7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Срок представления Субъектом контроля документов и информации устанавливается в запросе и отсчитывается с даты получения запроса Субъектом контроля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1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</w:rPr>
        <w:t>7. Проведение контрольных мероприятий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Камеральная проверка может проводиться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одним должностным лицом органа внутреннего муниципального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проверочной группой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21.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Выездная проверка проводится проверочной группой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составе не менее двух должностных лиц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23.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Камеральная проверка проводится по месту нахождения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документов и информации, представленных субъектом контроля по запросу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документов и информации, полученных в результате анализа данных единой информационной системы в сфере закупок.</w:t>
      </w: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24.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 проведения камеральной проверки не может превышать 20 рабочих дней со дня получения от субъекта контроля документов и информации по запросу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bookmarkStart w:id="1" w:name="Par6"/>
      <w:bookmarkEnd w:id="1"/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25.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проведении камеральной проверки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ведущим специалистом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проверочной группой 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органа </w:t>
      </w:r>
      <w:r w:rsidRPr="00130229">
        <w:rPr>
          <w:rFonts w:ascii="Times New Roman" w:eastAsia="Calibri" w:hAnsi="Times New Roman" w:cs="Times New Roman"/>
          <w:sz w:val="24"/>
          <w:szCs w:val="24"/>
        </w:rPr>
        <w:lastRenderedPageBreak/>
        <w:t>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проводится проверка полноты представленных субъектом контроля документов и информации по запросу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3 рабочих дней со дня получении от субъекта контроля таких документов и информации.</w:t>
      </w:r>
      <w:bookmarkStart w:id="2" w:name="Par7"/>
      <w:bookmarkEnd w:id="2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26.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случае если по результатам проверки полноты представленных субъектом контроля документов и информации в соответствии с </w:t>
      </w:r>
      <w:hyperlink w:anchor="Par6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пунктом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25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Положения 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</w:t>
      </w:r>
      <w:hyperlink w:anchor="Par27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подпунктом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4</w:t>
        </w:r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пункта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34</w:t>
        </w:r>
      </w:hyperlink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 со дня окончания проверки полноты представленных субъектом контроля документов и информации.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Одновременно с направлением копии решения о приостановлении камеральной проверки в соответствии с </w:t>
      </w:r>
      <w:hyperlink w:anchor="Par33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>35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 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непредставления субъектом контроля документов и информации по повторному запросу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истечении срока приостановления проверки в соответствии с </w:t>
      </w:r>
      <w:hyperlink w:anchor="Par27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пунктом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4</w:t>
        </w:r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пункта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34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настоящего 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 проверка возобновляется.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  <w:bookmarkStart w:id="3" w:name="Par11"/>
      <w:bookmarkEnd w:id="3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27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Выездная проверка проводится по месту нахождения и месту фактического осуществления деятельности субъекта контроля.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28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Срок проведения выездной проверки не может превышать 30 рабочих дней.</w:t>
      </w:r>
      <w:bookmarkStart w:id="4" w:name="Par13"/>
      <w:bookmarkEnd w:id="4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29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В ходе выездной проверки проводятся контрольные действия по документальному и фактическому изучению деятельности субъекта контроля. 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субъекта контроля с учетом устных и письменных объяснений должностных, материально ответственных лиц субъекта контроля и осуществления других действий по контролю. 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30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Срок проведения выездной или камеральной проверки может быть продлен не более чем на 10 рабоч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их дней по решению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руководителя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</w:t>
      </w:r>
      <w:proofErr w:type="spellEnd"/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Решение о продлении срока контрольного мероприятия принимается на основ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ании мотивированного обращения ведущего специалиста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Основанием продления срока контрольного мероприятия является получение в ходе проведения проверки информации о наличии в деятельности субъекта контроля,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31.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рамках выездной или камеральной проверки проводится встречная проверка по решению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принятого на основании мотивированного обращения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ведущего специалиста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32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Встречная проверка проводится в порядке, установленном положением для выездных и камеральных проверок в соответствии с </w:t>
      </w:r>
      <w:hyperlink w:anchor="Par0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пунктами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20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, 21,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23, 27, 29</w:t>
        </w:r>
      </w:hyperlink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оложения. Срок проведения встречной проверки не может превышать 20 рабочих дней.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33.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Проведение выездной или камеральной проверки по решению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принятого на основании мотивированного обращения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ведущего специалиста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, приостанавливается на общий срок не более 30 рабочих дней в следующих случаях:</w:t>
      </w:r>
      <w:bookmarkStart w:id="5" w:name="Par24"/>
      <w:bookmarkEnd w:id="5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1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на период проведения встречной проверки, но не более чем на 20 рабочих дней;</w:t>
      </w:r>
      <w:bookmarkStart w:id="6" w:name="Par25"/>
      <w:bookmarkEnd w:id="6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на период организации и проведения экспертиз, но не более чем на 20 рабочих дней;</w:t>
      </w:r>
      <w:bookmarkStart w:id="7" w:name="Par26"/>
      <w:bookmarkEnd w:id="7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  <w:bookmarkStart w:id="8" w:name="Par27"/>
      <w:bookmarkEnd w:id="8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на период, необходимый для представления субъектом контроля документов и информации по повторному запросу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</w:t>
      </w:r>
      <w:hyperlink w:anchor="Par7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>26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оложения, но не более чем на 10 рабочих дней;</w:t>
      </w:r>
      <w:bookmarkStart w:id="9" w:name="Par28"/>
      <w:bookmarkEnd w:id="9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ведущего специалиста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, включая наступление обстоятельств непреодолимой силы.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34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Решение о возобновлении проведения выездной или камеральной проверки принимается в срок не более 2 рабочих дней: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после завершения проведения встречной проверки и (или) экспертизы согласно </w:t>
      </w:r>
      <w:hyperlink w:anchor="Par24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подпунктам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1 и 2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пункта 33 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после устранения причин приостановления проведения проверки, указанных в </w:t>
      </w:r>
      <w:hyperlink w:anchor="Par26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подпунктах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3-5</w:t>
        </w:r>
      </w:hyperlink>
      <w:hyperlink w:anchor="Par28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пункта 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>33настоящего 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после истечения срока приостановления проверки в соответствии с </w:t>
      </w:r>
      <w:hyperlink w:anchor="Par26" w:history="1"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подпунктами 3-5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пункта 33 настоящего 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оложения.</w:t>
      </w:r>
      <w:bookmarkStart w:id="10" w:name="Par33"/>
      <w:bookmarkEnd w:id="10"/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35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Решение о продлении 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приостановлении, возобновлении)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срока проведения выездной или камеральной проверки, оформляется решением о продлении (приостановлении, возобновлении) проверки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 котором указываются основания продления (приостановления, возобновления) срока проверки. Копия решения о продлении (приостановлении, возобновлении) проверки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направляется (вручается) субъекту контроля в срок не более 3 рабочих дней со дня издания соответствующего распорядительного документа.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36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 случае непредставления или несвоевременного представления документов и информации по запросу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</w:t>
      </w:r>
      <w:hyperlink r:id="rId7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подпунктом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1</w:t>
        </w:r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пункта 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>6</w:t>
        </w:r>
      </w:hyperlink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положения, либо представления заведомо недостоверных документов и информации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органом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8.Оформление результатов контрольных мероприятий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37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Результаты встречной проверки оформляются актом, который подписывается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ведущим специалистом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всеми членами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органа внутреннего муниципального </w:t>
      </w:r>
      <w:r w:rsidRPr="00130229">
        <w:rPr>
          <w:rFonts w:ascii="Times New Roman" w:eastAsia="Calibri" w:hAnsi="Times New Roman" w:cs="Times New Roman"/>
          <w:sz w:val="24"/>
          <w:szCs w:val="24"/>
        </w:rPr>
        <w:lastRenderedPageBreak/>
        <w:t>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По результатам встречной проверки предписания субъекту контроля не выдаются.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4B72">
        <w:rPr>
          <w:rFonts w:ascii="Times New Roman" w:eastAsia="Calibri" w:hAnsi="Times New Roman" w:cs="Times New Roman"/>
          <w:sz w:val="24"/>
          <w:szCs w:val="24"/>
          <w:lang w:eastAsia="ru-RU"/>
        </w:rPr>
        <w:t>38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По результатам выездной или камеральной проверки в срок не более 3 рабочих дней, исчисляемых со дня, следующего за днем окончания срока проведения контрольного мероприятия, оформляется акт, который подписывается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ведущим специалистом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всеми членами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проверки проверочной группой).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39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К акту, оформленному по результатам выездной или камеральной проверки, прилагаются результаты экспертиз, фото-, видео- и аудиоматериалы, акт встречной проверки (в случае ее проведения), а также иные материалы, полученные в ходе проведения контрольных мероприятий.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4B72">
        <w:rPr>
          <w:rFonts w:ascii="Times New Roman" w:eastAsia="Calibri" w:hAnsi="Times New Roman" w:cs="Times New Roman"/>
          <w:sz w:val="24"/>
          <w:szCs w:val="24"/>
          <w:lang w:eastAsia="ru-RU"/>
        </w:rPr>
        <w:t>40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Акт, оформленный по результатам выездной или камеральной проверки, в срок не более 3 рабочих дней со дня его подписания должен быть вручен (направлен) представителю субъекта контроля.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4B72">
        <w:rPr>
          <w:rFonts w:ascii="Times New Roman" w:eastAsia="Calibri" w:hAnsi="Times New Roman" w:cs="Times New Roman"/>
          <w:sz w:val="24"/>
          <w:szCs w:val="24"/>
          <w:lang w:eastAsia="ru-RU"/>
        </w:rPr>
        <w:t>41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Субъект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Письменные возражения субъекта контроля приобщаются к материалам проверки.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42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Акт, оформленный по результатам выездной или камеральной проверки, возражения субъекта контроля (при их наличии) и иные материалы выездной или камеральной проверки подл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ежат рассмотрению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руководителем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</w:t>
      </w:r>
      <w:proofErr w:type="spellEnd"/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43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По результатам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выездной или камеральной проверки руководитель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принимает решение, которое оформляется распоряжением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срок не более 30 рабочих дней со дня подписания акта: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о выдаче обязательного для исполнения предписания в случаях, установленных Федеральным </w:t>
      </w:r>
      <w:hyperlink r:id="rId8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законом</w:t>
        </w:r>
      </w:hyperlink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об отсутствии оснований для выдачи предписания;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о проведении внеплановой выездной проверки.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Одновременно с подписанием распоряжения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руководителем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Отчет о результатах выездной или камеральной проверки подписывается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ведущим специалистом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руководителем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, проводившими проверку. Отчет о результатах выездной или камеральной проверки приобщается к материалам проверки.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130229">
        <w:rPr>
          <w:rFonts w:ascii="Times New Roman" w:eastAsia="Calibri" w:hAnsi="Times New Roman" w:cs="Times New Roman"/>
          <w:b/>
          <w:sz w:val="24"/>
          <w:szCs w:val="24"/>
        </w:rPr>
        <w:t>9.Реализация контрольных мероприятий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44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Предписание направляется (вручается)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</w:t>
      </w:r>
      <w:hyperlink r:id="rId9" w:history="1"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подпунктом</w:t>
        </w:r>
        <w:r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1</w:t>
        </w:r>
        <w:r w:rsidRPr="0013022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пункта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>43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оложения.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45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. Предписание должно содержать сроки его исполнения.</w:t>
      </w: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46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Ведущий специалист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руководитель проверочной группы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осуществляют контроль за выполнением субъектом контроля предписания. В случае неисполнения в установленный срок предписания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лицу, не исполнившему такое предписание, применяются меры ответственности в соответствии с законодательством Российской Федерации.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47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Поручение руководителя </w:t>
      </w:r>
      <w:r w:rsidRPr="00130229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 финансового контроля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мероприятия, решение о продлении (приостановлении, возобновлении) проверки, акт проверки, предписание размещаются в единой информационной системе в течении трех рабочих дней с даты: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подписания поручения руководителя Органа контроля о назначении контрольного мероприятия;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подписания решения о продлении (приостановлении, возобновлении) проверки;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подписания акта проверки;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30229">
        <w:rPr>
          <w:rFonts w:ascii="Times New Roman" w:eastAsia="Calibri" w:hAnsi="Times New Roman" w:cs="Times New Roman"/>
          <w:sz w:val="24"/>
          <w:szCs w:val="24"/>
          <w:lang w:eastAsia="ru-RU"/>
        </w:rPr>
        <w:t>) выдачи предписания.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10. </w:t>
      </w:r>
      <w:r w:rsidRPr="0013022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Информация о результатах контрольных мероприятий</w:t>
      </w: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 внутреннего муниципального финансового контроля ежегодно не позднее 20 марта года, следующего за отчетным годом, направляет Главе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13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 проведенных контрольных мероприятиях. </w:t>
      </w:r>
    </w:p>
    <w:p w:rsid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49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. Информация о проведенных контрольных мероприятиях размещаются на официальном сайте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30229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</w:t>
      </w:r>
      <w:r w:rsidRPr="00130229">
        <w:rPr>
          <w:rFonts w:ascii="Times New Roman" w:eastAsia="Calibri" w:hAnsi="Times New Roman" w:cs="Times New Roman"/>
          <w:sz w:val="24"/>
          <w:szCs w:val="24"/>
        </w:rPr>
        <w:t xml:space="preserve"> не позднее 25 марта года, следующего за отчетным годом.</w:t>
      </w:r>
    </w:p>
    <w:p w:rsidR="00746C77" w:rsidRP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46C77">
        <w:rPr>
          <w:rFonts w:ascii="Times New Roman" w:eastAsia="Calibri" w:hAnsi="Times New Roman" w:cs="Times New Roman"/>
          <w:bCs/>
          <w:sz w:val="24"/>
          <w:szCs w:val="24"/>
        </w:rPr>
        <w:t>50. Все документы, составляемые должностными лицами Органа контроля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746C77" w:rsidRP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46C77">
        <w:rPr>
          <w:rFonts w:ascii="Times New Roman" w:eastAsia="Calibri" w:hAnsi="Times New Roman" w:cs="Times New Roman"/>
          <w:bCs/>
          <w:sz w:val="24"/>
          <w:szCs w:val="24"/>
        </w:rPr>
        <w:t xml:space="preserve">51. 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</w:t>
      </w:r>
      <w:hyperlink r:id="rId10" w:anchor="l4206" w:history="1">
        <w:r w:rsidRPr="00746C77">
          <w:rPr>
            <w:rStyle w:val="a6"/>
            <w:rFonts w:ascii="Times New Roman" w:eastAsia="Calibri" w:hAnsi="Times New Roman" w:cs="Times New Roman"/>
            <w:bCs/>
            <w:color w:val="auto"/>
            <w:sz w:val="24"/>
            <w:szCs w:val="24"/>
            <w:u w:val="none"/>
          </w:rPr>
          <w:t>пунктом 5</w:t>
        </w:r>
      </w:hyperlink>
      <w:r w:rsidRPr="00746C77">
        <w:rPr>
          <w:rFonts w:ascii="Times New Roman" w:eastAsia="Calibri" w:hAnsi="Times New Roman" w:cs="Times New Roman"/>
          <w:bCs/>
          <w:sz w:val="24"/>
          <w:szCs w:val="24"/>
        </w:rPr>
        <w:t xml:space="preserve"> части 11 статьи 99 Закона 44-ФЗ, должен соответствовать требованиям </w:t>
      </w:r>
      <w:hyperlink r:id="rId11" w:anchor="l48" w:history="1">
        <w:r w:rsidRPr="00746C77">
          <w:rPr>
            <w:rStyle w:val="a6"/>
            <w:rFonts w:ascii="Times New Roman" w:eastAsia="Calibri" w:hAnsi="Times New Roman" w:cs="Times New Roman"/>
            <w:bCs/>
            <w:color w:val="auto"/>
            <w:sz w:val="24"/>
            <w:szCs w:val="24"/>
            <w:u w:val="none"/>
          </w:rPr>
          <w:t>Правил</w:t>
        </w:r>
      </w:hyperlink>
      <w:r w:rsidRPr="00746C77">
        <w:rPr>
          <w:rFonts w:ascii="Times New Roman" w:eastAsia="Calibri" w:hAnsi="Times New Roman" w:cs="Times New Roman"/>
          <w:bCs/>
          <w:sz w:val="24"/>
          <w:szCs w:val="24"/>
        </w:rPr>
        <w:t xml:space="preserve">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 октября 2015 года № 1148.</w:t>
      </w:r>
    </w:p>
    <w:p w:rsidR="00746C77" w:rsidRPr="00746C77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46C77">
        <w:rPr>
          <w:rFonts w:ascii="Times New Roman" w:eastAsia="Calibri" w:hAnsi="Times New Roman" w:cs="Times New Roman"/>
          <w:bCs/>
          <w:sz w:val="24"/>
          <w:szCs w:val="24"/>
        </w:rPr>
        <w:t>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проверки, а также предписание, выданное Субъекту контроля.</w:t>
      </w:r>
      <w:bookmarkStart w:id="11" w:name="_GoBack"/>
      <w:bookmarkEnd w:id="11"/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6C77" w:rsidRPr="00130229" w:rsidRDefault="00746C77" w:rsidP="00746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46C77" w:rsidRPr="00130229" w:rsidRDefault="00746C77" w:rsidP="00746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C77" w:rsidRPr="00CA1F33" w:rsidRDefault="00746C77" w:rsidP="00746C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EC4" w:rsidRDefault="00A92EC4"/>
    <w:sectPr w:rsidR="00A92EC4" w:rsidSect="00616E97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017541"/>
      <w:docPartObj>
        <w:docPartGallery w:val="Page Numbers (Top of Page)"/>
        <w:docPartUnique/>
      </w:docPartObj>
    </w:sdtPr>
    <w:sdtEndPr/>
    <w:sdtContent>
      <w:p w:rsidR="00616E97" w:rsidRDefault="00746C7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616E97" w:rsidRDefault="00746C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246937"/>
    <w:multiLevelType w:val="hybridMultilevel"/>
    <w:tmpl w:val="02A23D72"/>
    <w:lvl w:ilvl="0" w:tplc="1FA454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763"/>
    <w:rsid w:val="00727763"/>
    <w:rsid w:val="00746C77"/>
    <w:rsid w:val="00A9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08EDC-9456-4BD5-B14E-D9345342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C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7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46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6C77"/>
  </w:style>
  <w:style w:type="character" w:styleId="a6">
    <w:name w:val="Hyperlink"/>
    <w:basedOn w:val="a0"/>
    <w:uiPriority w:val="99"/>
    <w:unhideWhenUsed/>
    <w:rsid w:val="00746C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BCA1B993D271F548E13FCB147DF62BF8FF720108B15C1211959E236Fm4M1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BB54A6B5C4C1F53024BB7B1BC4EDCD448672745FC52A4552B14FD6691E1B3B10F48A63CB81E0267hCUA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DF2F132EF7CE4ACE32539817208F48DCF839AF50DB9ECFF5410E3603V5dCD" TargetMode="External"/><Relationship Id="rId11" Type="http://schemas.openxmlformats.org/officeDocument/2006/relationships/hyperlink" Target="https://normativ.kontur.ru/document?moduleid=1&amp;documentid=261551" TargetMode="External"/><Relationship Id="rId5" Type="http://schemas.openxmlformats.org/officeDocument/2006/relationships/hyperlink" Target="http://www.nkselpasino.ru" TargetMode="External"/><Relationship Id="rId10" Type="http://schemas.openxmlformats.org/officeDocument/2006/relationships/hyperlink" Target="https://normativ.kontur.ru/document?moduleid=1&amp;documentid=3039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ECC26DB91BD33F4F1F4989E2C8433322996CABF2984F272BB8F9F8064EA7299ECE73FAA96411F6uEu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4266</Words>
  <Characters>24319</Characters>
  <Application>Microsoft Office Word</Application>
  <DocSecurity>0</DocSecurity>
  <Lines>202</Lines>
  <Paragraphs>57</Paragraphs>
  <ScaleCrop>false</ScaleCrop>
  <Company>SPecialiST RePack</Company>
  <LinksUpToDate>false</LinksUpToDate>
  <CharactersWithSpaces>28528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2019-01-22T03:04:00Z</dcterms:created>
  <dcterms:modified xsi:type="dcterms:W3CDTF">2019-01-22T03:08:00Z</dcterms:modified>
</cp:coreProperties>
</file>