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1449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ED1449" w:rsidRPr="00ED1449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D14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решения от 24.10.2017 № 15)</w:t>
      </w: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09.02.2017</w:t>
      </w:r>
      <w:r w:rsidRPr="006714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228</w:t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Положения о расчете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</w:t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1449" w:rsidRPr="00671437" w:rsidRDefault="00ED1449" w:rsidP="00ED1449">
      <w:pPr>
        <w:spacing w:before="100" w:after="10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Жилищным кодексом Российской Федерации, приказом Министерства строительства и жилищно-коммунального хозяйства Российской Федерации от 27.09.2016 № 668/</w:t>
      </w:r>
      <w:proofErr w:type="spellStart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</w:t>
      </w:r>
      <w:r w:rsidRPr="006714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</w:t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6714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Утвердить Положение о расчете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согласно приложению.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 Признать утратившим силу решение Совета Новокусковского сельского поселения от 30.09.2014 № 114 «Об утверждении размера платы за пользование жилым помещением (платы за наем) в муниципальном жилищном фонде Новокусковского сельского поселения».</w:t>
      </w:r>
    </w:p>
    <w:p w:rsidR="00ED1449" w:rsidRPr="00671437" w:rsidRDefault="00ED1449" w:rsidP="00ED1449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</w:t>
      </w:r>
      <w:r w:rsidRPr="00671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4" w:history="1">
        <w:r w:rsidRPr="006714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D1449" w:rsidRPr="00671437" w:rsidRDefault="00ED1449" w:rsidP="00ED1449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Настоящее решение вступает в силу с даты официального опубликования и распространяется на правоотношения, возникшие с 01.01.2017.</w:t>
      </w:r>
    </w:p>
    <w:p w:rsidR="00ED1449" w:rsidRPr="00671437" w:rsidRDefault="00ED1449" w:rsidP="00ED1449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Контроль исполнения настоящего решения возложить на социально-экономический комитет.</w:t>
      </w:r>
    </w:p>
    <w:p w:rsidR="00ED1449" w:rsidRPr="00671437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ED1449" w:rsidRPr="00671437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D1449" w:rsidRPr="00671437" w:rsidRDefault="00ED1449" w:rsidP="00ED1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ED1449" w:rsidRPr="00671437" w:rsidRDefault="00ED1449" w:rsidP="00ED1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D1449" w:rsidRPr="00671437" w:rsidRDefault="00ED1449" w:rsidP="00ED1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Председатель Совета                                                                          Л.И. </w:t>
      </w:r>
      <w:proofErr w:type="spellStart"/>
      <w:r w:rsidRPr="0067143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Жевлакова</w:t>
      </w:r>
      <w:proofErr w:type="spellEnd"/>
    </w:p>
    <w:p w:rsidR="00ED1449" w:rsidRPr="00671437" w:rsidRDefault="00ED1449" w:rsidP="00ED144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D1449" w:rsidRPr="00671437" w:rsidRDefault="00ED1449" w:rsidP="00ED144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D1449" w:rsidRPr="00671437" w:rsidRDefault="00ED1449" w:rsidP="00ED144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D1449" w:rsidRPr="00671437" w:rsidRDefault="00ED1449" w:rsidP="00ED144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D1449" w:rsidRPr="00671437" w:rsidRDefault="00ED1449" w:rsidP="00ED144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Default="00ED1449" w:rsidP="00ED1449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</w:p>
    <w:p w:rsidR="00ED1449" w:rsidRDefault="00ED1449" w:rsidP="00ED1449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</w:p>
    <w:p w:rsidR="00ED1449" w:rsidRDefault="00ED1449" w:rsidP="00ED1449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</w:p>
    <w:p w:rsidR="00ED1449" w:rsidRPr="00671437" w:rsidRDefault="00ED1449" w:rsidP="00ED1449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</w:p>
    <w:p w:rsidR="00ED1449" w:rsidRPr="00671437" w:rsidRDefault="00ED1449" w:rsidP="00ED1449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  <w:r w:rsidRPr="00671437">
        <w:rPr>
          <w:rFonts w:ascii="Times New Roman" w:eastAsia="Times New Roman" w:hAnsi="Times New Roman" w:cs="Times New Roman"/>
          <w:lang w:eastAsia="ru-RU"/>
        </w:rPr>
        <w:t xml:space="preserve">Приложение к решению </w:t>
      </w:r>
    </w:p>
    <w:p w:rsidR="00ED1449" w:rsidRPr="00671437" w:rsidRDefault="00ED1449" w:rsidP="00ED1449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  <w:r w:rsidRPr="00671437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ED1449" w:rsidRPr="00671437" w:rsidRDefault="00ED1449" w:rsidP="00ED1449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  <w:r w:rsidRPr="00671437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D1449" w:rsidRPr="00671437" w:rsidRDefault="00ED1449" w:rsidP="00ED1449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  <w:r w:rsidRPr="00671437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09.02.2017 № 228</w:t>
      </w: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расчете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</w:t>
      </w: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Положение о расчете размера платы за </w:t>
      </w:r>
      <w:r w:rsidRPr="0067143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Положение) разработано в соответствии с </w:t>
      </w:r>
      <w:hyperlink r:id="rId5" w:history="1">
        <w:r w:rsidRPr="0067143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3 статьи 156 Жилищного кодекса Российской Федерации</w:t>
        </w:r>
      </w:hyperlink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, М</w:t>
      </w:r>
      <w:r w:rsidRPr="006714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етодическими указаниями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утвержденными пр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иказом Министерства строительства и жилищно-коммунального хозяйства Российской Федерации от 27.09.2016 № 668/</w:t>
      </w:r>
      <w:proofErr w:type="spellStart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определяет размер платы за пользование жилым помещением по договорам социального найма и договорам найма жилых помещений муниципального жилищного фонда (далее - плата за наем жилого помещения).</w:t>
      </w:r>
    </w:p>
    <w:p w:rsidR="00ED1449" w:rsidRPr="00671437" w:rsidRDefault="00ED1449" w:rsidP="00ED144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Размер платы за наем жилого помещения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Размер платы за наем </w:t>
      </w:r>
      <w:r w:rsidRPr="006714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j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-ого жилого помещения определяется по формуле 1: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Формула 1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986353" wp14:editId="7927233E">
            <wp:extent cx="1552575" cy="257175"/>
            <wp:effectExtent l="0" t="0" r="9525" b="9525"/>
            <wp:docPr id="1" name="Рисунок 1" descr=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71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нј</w:t>
      </w:r>
      <w:proofErr w:type="spellEnd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размер платы за наем </w:t>
      </w:r>
      <w:r w:rsidRPr="0067143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j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-ого жилого помещения;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671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</w:t>
      </w:r>
      <w:proofErr w:type="spellEnd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базовый размер платы за наем жилого помещения;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71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ј</w:t>
      </w:r>
      <w:proofErr w:type="spellEnd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71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коэффициент соответствия платы единый для всех граждан и равен 0,22;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7143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общая площадь </w:t>
      </w:r>
      <w:r w:rsidRPr="006714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j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-ого жилого помещения, предоставленного по договору социального найма или договору найма жилого помещения муниципального жилищного фонда (</w:t>
      </w:r>
      <w:proofErr w:type="spellStart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D1449" w:rsidRPr="00671437" w:rsidRDefault="00ED1449" w:rsidP="00ED144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Базовый размер платы за наем жилого помещения</w:t>
      </w:r>
    </w:p>
    <w:p w:rsidR="00ED1449" w:rsidRPr="00C65BC9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Базовый размер платы за наем жилого помещения определяется по формуле 2: </w:t>
      </w:r>
    </w:p>
    <w:p w:rsidR="00ED1449" w:rsidRPr="00C65BC9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1449" w:rsidRPr="00C65BC9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Формула 2</w:t>
      </w:r>
      <w:r w:rsidRPr="00C65B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D1449" w:rsidRPr="00C65BC9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BC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964FD8" wp14:editId="1481D655">
            <wp:extent cx="1114425" cy="230505"/>
            <wp:effectExtent l="0" t="0" r="9525" b="0"/>
            <wp:docPr id="4" name="Рисунок 4" descr=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</w:p>
    <w:p w:rsidR="00ED1449" w:rsidRPr="00C65BC9" w:rsidRDefault="00ED1449" w:rsidP="00ED144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B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65B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C65B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Б </w:t>
      </w:r>
      <w:r w:rsidRPr="00C65BC9">
        <w:rPr>
          <w:rFonts w:ascii="Times New Roman" w:eastAsia="Times New Roman" w:hAnsi="Times New Roman" w:cs="Times New Roman"/>
          <w:sz w:val="24"/>
          <w:szCs w:val="24"/>
          <w:lang w:eastAsia="ru-RU"/>
        </w:rPr>
        <w:t>- базовый размер платы за наем жилого помещения;</w:t>
      </w:r>
    </w:p>
    <w:p w:rsidR="00ED1449" w:rsidRPr="00C65BC9" w:rsidRDefault="00ED1449" w:rsidP="00ED144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BC9">
        <w:rPr>
          <w:rFonts w:ascii="Times New Roman" w:eastAsia="Times New Roman" w:hAnsi="Times New Roman" w:cs="Times New Roman"/>
          <w:sz w:val="24"/>
          <w:szCs w:val="24"/>
          <w:lang w:eastAsia="ru-RU"/>
        </w:rPr>
        <w:t>СР</w:t>
      </w:r>
      <w:r w:rsidRPr="00C65BC9">
        <w:rPr>
          <w:rFonts w:ascii="Times New Roman" w:eastAsia="Times New Roman" w:hAnsi="Times New Roman" w:cs="Times New Roman"/>
          <w:sz w:val="16"/>
          <w:szCs w:val="16"/>
          <w:lang w:eastAsia="ru-RU"/>
        </w:rPr>
        <w:t>С</w:t>
      </w:r>
      <w:r w:rsidRPr="00C65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средняя цена 1 кв. м общей площади квартир на вторичном рынке жилья в Томской области, предоставляемых по договорам социального найма и договорам найма жилых помещений.</w:t>
      </w:r>
    </w:p>
    <w:p w:rsidR="00ED1449" w:rsidRPr="00C65BC9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BC9">
        <w:rPr>
          <w:rFonts w:ascii="Times New Roman" w:eastAsia="Times New Roman" w:hAnsi="Times New Roman" w:cs="Times New Roman"/>
          <w:sz w:val="24"/>
          <w:szCs w:val="24"/>
          <w:lang w:eastAsia="ru-RU"/>
        </w:rPr>
        <w:t>2) Средняя цена 1 кв. м общей площади квартир на вторичном рынке жилья в Томской области, предоставляемых по договорам социального найма и договорам найма жилых помещений,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(ЕМИСС).</w:t>
      </w:r>
    </w:p>
    <w:p w:rsidR="00ED1449" w:rsidRPr="00C65BC9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B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отсутствия в ЕМИСС указанной информации по Томской области используется средняя цена 1 кв. м общей площади квартир на вторичном рынке жилья по Сибирскому федеральному округу.».</w:t>
      </w:r>
    </w:p>
    <w:p w:rsidR="00ED1449" w:rsidRPr="00671437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Коэффициент, характеризующий качество и благоустройство жилого </w:t>
      </w:r>
    </w:p>
    <w:p w:rsidR="00ED1449" w:rsidRPr="00671437" w:rsidRDefault="00ED1449" w:rsidP="00ED144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помещения, месторасположение дома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Размер платы за наем жилого помещения устанавливается с использованием коэффициента, характеризующего качество и благоустройство жилого помещения, месторасположение дома.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Интегральное значение К</w:t>
      </w:r>
      <w:r w:rsidRPr="0067143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</w:t>
      </w:r>
      <w:r w:rsidRPr="00671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жилого помещения рассчитывается как средневзвешенное значение показателей по отдельным параметрам по формуле 3:</w:t>
      </w: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Формула 3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D1449" w:rsidRPr="00671437" w:rsidRDefault="00ED1449" w:rsidP="00ED1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BC7002" wp14:editId="6A21DC55">
            <wp:extent cx="1228725" cy="390525"/>
            <wp:effectExtent l="0" t="0" r="9525" b="9525"/>
            <wp:docPr id="3" name="Рисунок 3" descr=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</w:p>
    <w:p w:rsidR="00ED1449" w:rsidRPr="00671437" w:rsidRDefault="00ED1449" w:rsidP="00ED1449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r w:rsidRPr="0067143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</w:t>
      </w:r>
      <w:r w:rsidRPr="006714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коэффициент, характеризующий качество и благоустройство жилого помещения, месторасположение дома;</w:t>
      </w:r>
    </w:p>
    <w:p w:rsidR="00ED1449" w:rsidRPr="00671437" w:rsidRDefault="00ED1449" w:rsidP="00ED1449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714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 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коэффициент, характеризующий качество жилого помещения;</w:t>
      </w:r>
    </w:p>
    <w:p w:rsidR="00ED1449" w:rsidRPr="00671437" w:rsidRDefault="00ED1449" w:rsidP="00ED1449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714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 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коэффициент, характеризующий благоустройство жилого помещения;</w:t>
      </w:r>
    </w:p>
    <w:p w:rsidR="00ED1449" w:rsidRPr="00671437" w:rsidRDefault="00ED1449" w:rsidP="00ED1449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714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 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коэффициент, месторасположение дома.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4.3. Значения показателя К</w:t>
      </w:r>
      <w:r w:rsidRPr="006714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 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зависят от срока эксплуатации жилого дома (считая полные года):</w:t>
      </w: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2520"/>
      </w:tblGrid>
      <w:tr w:rsidR="00ED1449" w:rsidRPr="00671437" w:rsidTr="00275813">
        <w:tc>
          <w:tcPr>
            <w:tcW w:w="414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lang w:eastAsia="ru-RU"/>
              </w:rPr>
              <w:t>Срок эксплуатации, лет</w:t>
            </w:r>
          </w:p>
        </w:tc>
        <w:tc>
          <w:tcPr>
            <w:tcW w:w="252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lang w:eastAsia="ru-RU"/>
              </w:rPr>
              <w:t>Коэффициенты</w:t>
            </w:r>
          </w:p>
        </w:tc>
      </w:tr>
      <w:tr w:rsidR="00ED1449" w:rsidRPr="00671437" w:rsidTr="00275813">
        <w:tc>
          <w:tcPr>
            <w:tcW w:w="414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lang w:eastAsia="ru-RU"/>
              </w:rPr>
              <w:t>До 10</w:t>
            </w:r>
          </w:p>
        </w:tc>
        <w:tc>
          <w:tcPr>
            <w:tcW w:w="252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lang w:eastAsia="ru-RU"/>
              </w:rPr>
              <w:t>1,3</w:t>
            </w:r>
          </w:p>
        </w:tc>
      </w:tr>
      <w:tr w:rsidR="00ED1449" w:rsidRPr="00671437" w:rsidTr="00275813">
        <w:tc>
          <w:tcPr>
            <w:tcW w:w="414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lang w:eastAsia="ru-RU"/>
              </w:rPr>
              <w:t>11 - 20</w:t>
            </w:r>
          </w:p>
        </w:tc>
        <w:tc>
          <w:tcPr>
            <w:tcW w:w="252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lang w:eastAsia="ru-RU"/>
              </w:rPr>
              <w:t>1,1</w:t>
            </w:r>
          </w:p>
        </w:tc>
      </w:tr>
      <w:tr w:rsidR="00ED1449" w:rsidRPr="00671437" w:rsidTr="00275813">
        <w:tc>
          <w:tcPr>
            <w:tcW w:w="414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lang w:eastAsia="ru-RU"/>
              </w:rPr>
              <w:t>21 - 30</w:t>
            </w:r>
          </w:p>
        </w:tc>
        <w:tc>
          <w:tcPr>
            <w:tcW w:w="252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</w:tr>
      <w:tr w:rsidR="00ED1449" w:rsidRPr="00671437" w:rsidTr="00275813">
        <w:tc>
          <w:tcPr>
            <w:tcW w:w="414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lang w:eastAsia="ru-RU"/>
              </w:rPr>
              <w:t xml:space="preserve">31 -40 </w:t>
            </w:r>
          </w:p>
        </w:tc>
        <w:tc>
          <w:tcPr>
            <w:tcW w:w="252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lang w:eastAsia="ru-RU"/>
              </w:rPr>
              <w:t>0,9</w:t>
            </w:r>
          </w:p>
        </w:tc>
      </w:tr>
      <w:tr w:rsidR="00ED1449" w:rsidRPr="00671437" w:rsidTr="00275813">
        <w:tc>
          <w:tcPr>
            <w:tcW w:w="414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40</w:t>
            </w:r>
          </w:p>
        </w:tc>
        <w:tc>
          <w:tcPr>
            <w:tcW w:w="2520" w:type="dxa"/>
            <w:shd w:val="clear" w:color="auto" w:fill="auto"/>
          </w:tcPr>
          <w:p w:rsidR="00ED1449" w:rsidRPr="00671437" w:rsidRDefault="00ED1449" w:rsidP="0027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4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</w:tbl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1449" w:rsidRPr="00671437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4.4. Значения показателя К</w:t>
      </w:r>
      <w:r w:rsidRPr="00671437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зависят от уровня благоустройства квартир, качества зданий: </w:t>
      </w:r>
    </w:p>
    <w:p w:rsidR="00ED1449" w:rsidRPr="00671437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 полном благоустройстве - 1,3; </w:t>
      </w:r>
    </w:p>
    <w:p w:rsidR="00ED1449" w:rsidRPr="00671437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домах с централизованным отоплением и холодным водоснабжением без горячей воды - 1,0;</w:t>
      </w:r>
    </w:p>
    <w:p w:rsidR="00ED1449" w:rsidRPr="00671437" w:rsidRDefault="00ED1449" w:rsidP="00ED1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домах без централизованного отопления и горячей воды с холодным водоснабжением – 0,9;</w:t>
      </w:r>
    </w:p>
    <w:p w:rsidR="00ED1449" w:rsidRPr="00671437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в домах без коммунальных услуг – 0,8. </w:t>
      </w:r>
    </w:p>
    <w:p w:rsidR="00ED1449" w:rsidRPr="00671437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Значения показателя К</w:t>
      </w:r>
      <w:r w:rsidRPr="00671437"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зависят от местоположения жилого дома:</w:t>
      </w:r>
    </w:p>
    <w:p w:rsidR="00ED1449" w:rsidRPr="00671437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1) с. Ново-Кусково – 1,0;</w:t>
      </w:r>
    </w:p>
    <w:p w:rsidR="00ED1449" w:rsidRPr="00671437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2) с. Казанка – 0,9;</w:t>
      </w:r>
    </w:p>
    <w:p w:rsidR="00ED1449" w:rsidRPr="00671437" w:rsidRDefault="00ED1449" w:rsidP="00ED14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437">
        <w:rPr>
          <w:rFonts w:ascii="Times New Roman" w:eastAsia="Times New Roman" w:hAnsi="Times New Roman" w:cs="Times New Roman"/>
          <w:sz w:val="24"/>
          <w:szCs w:val="24"/>
          <w:lang w:eastAsia="ru-RU"/>
        </w:rPr>
        <w:t>3) с. Филимоновка – 0,8.</w:t>
      </w: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Pr="00671437" w:rsidRDefault="00ED1449" w:rsidP="00ED1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449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D1449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D1449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D1449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D1449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D1449" w:rsidRDefault="00ED1449" w:rsidP="00ED14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C77FC" w:rsidRDefault="006C77FC">
      <w:bookmarkStart w:id="0" w:name="_GoBack"/>
      <w:bookmarkEnd w:id="0"/>
    </w:p>
    <w:sectPr w:rsidR="006C77FC" w:rsidSect="0042172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2B"/>
    <w:rsid w:val="000E3C2B"/>
    <w:rsid w:val="006C77FC"/>
    <w:rsid w:val="00ED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712C3A-B712-46C8-9A13-4600FD4D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docs.cntd.ru/document/90191994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nkselpasino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944</Words>
  <Characters>5385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2017-10-25T02:56:00Z</dcterms:created>
  <dcterms:modified xsi:type="dcterms:W3CDTF">2017-10-25T03:00:00Z</dcterms:modified>
</cp:coreProperties>
</file>