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3D3" w:rsidRPr="008D53D3" w:rsidRDefault="008D53D3" w:rsidP="008D5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8D53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8D53D3" w:rsidRPr="008D53D3" w:rsidRDefault="008D53D3" w:rsidP="008D5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53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D53D3" w:rsidRPr="008D53D3" w:rsidRDefault="008D53D3" w:rsidP="008D5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D53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АСИНОВСКИЙ </w:t>
      </w:r>
      <w:proofErr w:type="gramStart"/>
      <w:r w:rsidRPr="008D53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РАЙОН  ТОМСКАЯ</w:t>
      </w:r>
      <w:proofErr w:type="gramEnd"/>
      <w:r w:rsidRPr="008D53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ОБЛАСТЬ</w:t>
      </w:r>
    </w:p>
    <w:p w:rsidR="008D53D3" w:rsidRPr="008D53D3" w:rsidRDefault="008D53D3" w:rsidP="008D5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3D3" w:rsidRPr="008D53D3" w:rsidRDefault="008D53D3" w:rsidP="008D5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D53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D53D3" w:rsidRPr="008D53D3" w:rsidRDefault="008D53D3" w:rsidP="008D5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D53D3" w:rsidRPr="008D53D3" w:rsidRDefault="00D86E46" w:rsidP="008D53D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10.04</w:t>
      </w:r>
      <w:r w:rsidR="008D53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.2017</w:t>
      </w:r>
      <w:r w:rsidR="008D53D3" w:rsidRPr="008D53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№ </w:t>
      </w:r>
      <w:r w:rsidR="008D53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40</w:t>
      </w:r>
    </w:p>
    <w:p w:rsidR="008D53D3" w:rsidRPr="008D53D3" w:rsidRDefault="008D53D3" w:rsidP="008D53D3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3D3" w:rsidRPr="008D53D3" w:rsidRDefault="008D53D3" w:rsidP="008D53D3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3D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D86E46" w:rsidRPr="00D86E46" w:rsidRDefault="00D86E46" w:rsidP="00D86E4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</w:t>
      </w:r>
    </w:p>
    <w:p w:rsidR="00D86E46" w:rsidRPr="00D86E46" w:rsidRDefault="00D86E46" w:rsidP="00D86E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«Новокусковское сельское поселение», заслушав предложения Главы Новокусковского сельского поселения</w:t>
      </w:r>
    </w:p>
    <w:p w:rsidR="00D86E46" w:rsidRPr="00D86E46" w:rsidRDefault="00D86E46" w:rsidP="00D86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86E46" w:rsidRPr="00D86E46" w:rsidRDefault="00D86E46" w:rsidP="00D86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D86E46" w:rsidRPr="00D86E46" w:rsidRDefault="00D86E46" w:rsidP="00D86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Правила землепользования и застройки муниципального образования «Новокусковское сельское поселение» Асиновского района Томской области (далее – Правила), утвержденные решением Совета Новокусковского сельского поселения от 27.05.2014 № 102, следующие изменения: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статье 8.3 Правил: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во втором абзаце части «Ж1 - Зона застройки индивидуальными жилыми домами» исключить слова «в зоне Ж1»;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абзацы с четвертого по седьмой части «Ж1 - Зона застройки индивидуальными жилыми домами»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0"/>
        <w:gridCol w:w="4393"/>
      </w:tblGrid>
      <w:tr w:rsidR="00D86E46" w:rsidRPr="00D86E46" w:rsidTr="004C0481"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(минимальные и (или) максимальные) размеры земельных участков, в том числе их площадь </w:t>
            </w:r>
          </w:p>
        </w:tc>
        <w:tc>
          <w:tcPr>
            <w:tcW w:w="4393" w:type="dxa"/>
            <w:tcBorders>
              <w:bottom w:val="nil"/>
            </w:tcBorders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86E46" w:rsidRPr="00D86E46" w:rsidTr="004C0481"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4393" w:type="dxa"/>
            <w:tcBorders>
              <w:top w:val="nil"/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 га</w:t>
            </w:r>
          </w:p>
        </w:tc>
      </w:tr>
      <w:tr w:rsidR="00D86E46" w:rsidRPr="00D86E46" w:rsidTr="004C0481"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</w:t>
            </w:r>
          </w:p>
        </w:tc>
        <w:tc>
          <w:tcPr>
            <w:tcW w:w="4393" w:type="dxa"/>
            <w:tcBorders>
              <w:top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0.25 </w:t>
            </w: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</w:tr>
      <w:tr w:rsidR="00D86E46" w:rsidRPr="00D86E46" w:rsidTr="004C0481">
        <w:trPr>
          <w:trHeight w:val="1380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в том числе:</w:t>
            </w:r>
          </w:p>
        </w:tc>
        <w:tc>
          <w:tcPr>
            <w:tcW w:w="4393" w:type="dxa"/>
            <w:tcBorders>
              <w:bottom w:val="nil"/>
            </w:tcBorders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6E46" w:rsidRPr="00D86E46" w:rsidTr="004C0481">
        <w:trPr>
          <w:trHeight w:val="171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красной линии до линии застройки  </w:t>
            </w:r>
          </w:p>
        </w:tc>
        <w:tc>
          <w:tcPr>
            <w:tcW w:w="4393" w:type="dxa"/>
            <w:tcBorders>
              <w:top w:val="nil"/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5м</w:t>
            </w:r>
          </w:p>
        </w:tc>
      </w:tr>
      <w:tr w:rsidR="00D86E46" w:rsidRPr="00D86E46" w:rsidTr="004C0481">
        <w:trPr>
          <w:trHeight w:val="171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усадебного, одно-двухквартирного и блокированного дома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  <w:tcBorders>
              <w:top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</w:t>
            </w:r>
          </w:p>
        </w:tc>
      </w:tr>
      <w:tr w:rsidR="00D86E46" w:rsidRPr="00D86E46" w:rsidTr="004C0481">
        <w:trPr>
          <w:trHeight w:val="288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   постройки для содержания скота и птицы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м</w:t>
            </w:r>
          </w:p>
        </w:tc>
      </w:tr>
      <w:tr w:rsidR="00D86E46" w:rsidRPr="00D86E46" w:rsidTr="004C0481">
        <w:trPr>
          <w:trHeight w:val="530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других построек (бани, гаражи и др.)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</w:p>
        </w:tc>
      </w:tr>
      <w:tr w:rsidR="00D86E46" w:rsidRPr="00D86E46" w:rsidTr="004C0481">
        <w:trPr>
          <w:trHeight w:val="530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стволов высокорослых деревьев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м</w:t>
            </w:r>
          </w:p>
        </w:tc>
      </w:tr>
      <w:tr w:rsidR="00D86E46" w:rsidRPr="00D86E46" w:rsidTr="004C0481">
        <w:trPr>
          <w:trHeight w:val="530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 стволов среднерослых деревьев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</w:t>
            </w:r>
          </w:p>
        </w:tc>
      </w:tr>
      <w:tr w:rsidR="00D86E46" w:rsidRPr="00D86E46" w:rsidTr="004C0481">
        <w:trPr>
          <w:trHeight w:val="530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кустарников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</w:p>
        </w:tc>
      </w:tr>
      <w:tr w:rsidR="00D86E46" w:rsidRPr="00D86E46" w:rsidTr="004C0481"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3 этажей</w:t>
            </w:r>
          </w:p>
        </w:tc>
      </w:tr>
      <w:tr w:rsidR="00D86E46" w:rsidRPr="00D86E46" w:rsidTr="004C0481">
        <w:trPr>
          <w:trHeight w:val="1400"/>
        </w:trPr>
        <w:tc>
          <w:tcPr>
            <w:tcW w:w="5530" w:type="dxa"/>
            <w:tcBorders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50 %</w:t>
            </w:r>
          </w:p>
        </w:tc>
      </w:tr>
    </w:tbl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</w:t>
      </w:r>
      <w:r w:rsidRPr="00D86E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особенности</w:t>
      </w:r>
      <w:r w:rsidRPr="00D86E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земельных участков и объектов капитального строительства участков: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6"/>
        <w:gridCol w:w="8757"/>
      </w:tblGrid>
      <w:tr w:rsidR="00D86E46" w:rsidRPr="00D86E46" w:rsidTr="004C0481">
        <w:tc>
          <w:tcPr>
            <w:tcW w:w="851" w:type="dxa"/>
            <w:shd w:val="clear" w:color="auto" w:fill="auto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072" w:type="dxa"/>
            <w:shd w:val="clear" w:color="auto" w:fill="auto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ограничения</w:t>
            </w:r>
          </w:p>
        </w:tc>
      </w:tr>
      <w:tr w:rsidR="00D86E46" w:rsidRPr="00D86E46" w:rsidTr="004C0481">
        <w:trPr>
          <w:trHeight w:val="1508"/>
        </w:trPr>
        <w:tc>
          <w:tcPr>
            <w:tcW w:w="851" w:type="dxa"/>
            <w:tcBorders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Жилой дом должен отстоять от красной линии улиц не менее 5 м, от красной линии проездов – не менее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D86E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 м</w:t>
              </w:r>
            </w:smartTag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Расстояние от хозяйственных построек до красных линий улиц и проездов должно быть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D86E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 м</w:t>
              </w:r>
            </w:smartTag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Линия застройки должна быть четко выражена, при этом ширина земельных участков («палисадников») от фасада зданий должна быть одинаковой.</w:t>
            </w:r>
          </w:p>
        </w:tc>
      </w:tr>
      <w:tr w:rsidR="00D86E46" w:rsidRPr="00D86E46" w:rsidTr="004C0481">
        <w:trPr>
          <w:trHeight w:val="720"/>
        </w:trPr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Ограждение земельных участков должно быть: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 со стороны улицы - свето-воздухопроницаемой конструкции, единообразными на протяжении одного жилого квартала с обеих сторон улицы, высотой не более 1,6м. Допускается по согласованию с администрацией МО «Новокусковское сельское поселение» устройство глухих ограждений со стороны улиц и проездов; 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 со стороны соседних земельных участков – сетчатые или решетчатые, высотой не более 1,5 м. 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период строительства жилого дома устанавливается сплошной забор высотой не более </w:t>
            </w:r>
            <w:smartTag w:uri="urn:schemas-microsoft-com:office:smarttags" w:element="metricconverter">
              <w:smartTagPr>
                <w:attr w:name="ProductID" w:val="2,0 м"/>
              </w:smartTagPr>
              <w:r w:rsidRPr="00D86E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2,0 м</w:t>
              </w:r>
            </w:smartTag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86E46" w:rsidRPr="00D86E46" w:rsidTr="004C0481"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Постройки для скота следует предусматривать на расстоянии не менее 15м от окон жилых помещений.</w:t>
            </w:r>
          </w:p>
        </w:tc>
      </w:tr>
      <w:tr w:rsidR="00D86E46" w:rsidRPr="00D86E46" w:rsidTr="004C0481"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окон жилых комнат усадебных, одно-двухквартирных домов до стен соседнего дома не менее 6м.</w:t>
            </w:r>
          </w:p>
        </w:tc>
      </w:tr>
      <w:tr w:rsidR="00D86E46" w:rsidRPr="00D86E46" w:rsidTr="004C0481"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допускается размещать со стороны улицы вспомогательные строения, за исключением гаражей.</w:t>
            </w:r>
          </w:p>
        </w:tc>
      </w:tr>
      <w:tr w:rsidR="00D86E46" w:rsidRPr="00D86E46" w:rsidTr="004C0481">
        <w:trPr>
          <w:trHeight w:val="390"/>
        </w:trPr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Расстояние от надворного туалета до стен соседнего дома необходимо принимать не менее </w:t>
            </w:r>
            <w:smartTag w:uri="urn:schemas-microsoft-com:office:smarttags" w:element="metricconverter">
              <w:smartTagPr>
                <w:attr w:name="ProductID" w:val="12 м"/>
              </w:smartTagPr>
              <w:r w:rsidRPr="00D86E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12 м</w:t>
              </w:r>
            </w:smartTag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 источника водоснабжения (колодца) не менее 25м</w:t>
            </w:r>
          </w:p>
        </w:tc>
      </w:tr>
      <w:tr w:rsidR="00D86E46" w:rsidRPr="00D86E46" w:rsidTr="004C0481">
        <w:trPr>
          <w:trHeight w:val="645"/>
        </w:trPr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Запрещается размещать вывески площадью более одного квадратного метра и средств наружной рекламы на фасадах зданий и сооружений, на ограждении территорий без разрешения администрации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Новокускаовского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поселения.</w:t>
            </w:r>
          </w:p>
        </w:tc>
      </w:tr>
    </w:tbl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 втором абзаце части «Ж2 - Зона застройки малоэтажными жилыми домами» исключить слова «в зоне Ж2»;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четвертый и пятый абзацы части «Ж2 - Зона застройки малоэтажными жилыми домами»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0"/>
        <w:gridCol w:w="4393"/>
      </w:tblGrid>
      <w:tr w:rsidR="00D86E46" w:rsidRPr="00D86E46" w:rsidTr="004C0481"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(минимальные и (или) максимальные) размеры земельных участков, в том числе их площадь </w:t>
            </w:r>
          </w:p>
        </w:tc>
        <w:tc>
          <w:tcPr>
            <w:tcW w:w="4393" w:type="dxa"/>
            <w:tcBorders>
              <w:bottom w:val="nil"/>
            </w:tcBorders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86E46" w:rsidRPr="00D86E46" w:rsidTr="004C0481"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4393" w:type="dxa"/>
            <w:tcBorders>
              <w:top w:val="nil"/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 га</w:t>
            </w:r>
          </w:p>
        </w:tc>
      </w:tr>
      <w:tr w:rsidR="00D86E46" w:rsidRPr="00D86E46" w:rsidTr="004C0481"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максимальный</w:t>
            </w:r>
          </w:p>
        </w:tc>
        <w:tc>
          <w:tcPr>
            <w:tcW w:w="4393" w:type="dxa"/>
            <w:tcBorders>
              <w:top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0.25 </w:t>
            </w: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</w:tr>
      <w:tr w:rsidR="00D86E46" w:rsidRPr="00D86E46" w:rsidTr="004C0481">
        <w:trPr>
          <w:trHeight w:val="1380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в том числе:</w:t>
            </w:r>
          </w:p>
        </w:tc>
        <w:tc>
          <w:tcPr>
            <w:tcW w:w="4393" w:type="dxa"/>
            <w:tcBorders>
              <w:bottom w:val="nil"/>
            </w:tcBorders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6E46" w:rsidRPr="00D86E46" w:rsidTr="004C0481">
        <w:trPr>
          <w:trHeight w:val="171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красной линии до линии застройки  </w:t>
            </w:r>
          </w:p>
        </w:tc>
        <w:tc>
          <w:tcPr>
            <w:tcW w:w="4393" w:type="dxa"/>
            <w:tcBorders>
              <w:top w:val="nil"/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5м</w:t>
            </w:r>
          </w:p>
        </w:tc>
      </w:tr>
      <w:tr w:rsidR="00D86E46" w:rsidRPr="00D86E46" w:rsidTr="004C0481">
        <w:trPr>
          <w:trHeight w:val="171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усадебного, одно-двухквартирного и блокированного дома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  <w:tcBorders>
              <w:top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</w:t>
            </w:r>
          </w:p>
        </w:tc>
      </w:tr>
      <w:tr w:rsidR="00D86E46" w:rsidRPr="00D86E46" w:rsidTr="004C0481">
        <w:trPr>
          <w:trHeight w:val="288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   постройки для содержания скота и птицы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м</w:t>
            </w:r>
          </w:p>
        </w:tc>
      </w:tr>
      <w:tr w:rsidR="00D86E46" w:rsidRPr="00D86E46" w:rsidTr="004C0481">
        <w:trPr>
          <w:trHeight w:val="530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других построек (бани, гаражи и др.)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</w:p>
        </w:tc>
      </w:tr>
      <w:tr w:rsidR="00D86E46" w:rsidRPr="00D86E46" w:rsidTr="004C0481">
        <w:trPr>
          <w:trHeight w:val="530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стволов высокорослых деревьев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м</w:t>
            </w:r>
          </w:p>
        </w:tc>
      </w:tr>
      <w:tr w:rsidR="00D86E46" w:rsidRPr="00D86E46" w:rsidTr="004C0481">
        <w:trPr>
          <w:trHeight w:val="530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стволов среднерослых деревьев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</w:t>
            </w:r>
          </w:p>
        </w:tc>
      </w:tr>
      <w:tr w:rsidR="00D86E46" w:rsidRPr="00D86E46" w:rsidTr="004C0481">
        <w:trPr>
          <w:trHeight w:val="530"/>
        </w:trPr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кустарников до границы соседнего </w:t>
            </w:r>
            <w:proofErr w:type="spellStart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приквартирного</w:t>
            </w:r>
            <w:proofErr w:type="spellEnd"/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</w:p>
        </w:tc>
      </w:tr>
      <w:tr w:rsidR="00D86E46" w:rsidRPr="00D86E46" w:rsidTr="004C0481">
        <w:tc>
          <w:tcPr>
            <w:tcW w:w="5530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393" w:type="dxa"/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3 этажей</w:t>
            </w:r>
          </w:p>
        </w:tc>
      </w:tr>
      <w:tr w:rsidR="00D86E46" w:rsidRPr="00D86E46" w:rsidTr="004C0481">
        <w:trPr>
          <w:trHeight w:val="1400"/>
        </w:trPr>
        <w:tc>
          <w:tcPr>
            <w:tcW w:w="5530" w:type="dxa"/>
            <w:tcBorders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50 %</w:t>
            </w:r>
          </w:p>
        </w:tc>
      </w:tr>
    </w:tbl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д) часть «Ж2 - Зона застройки малоэтажными жилыми домами» дополнить шестым и седьмым абзацами следующего содержания: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«Ограничения</w:t>
      </w:r>
      <w:r w:rsidRPr="00D86E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особенности</w:t>
      </w:r>
      <w:r w:rsidRPr="00D86E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земельных участков и объектов капитального строительства участков: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6"/>
        <w:gridCol w:w="8757"/>
      </w:tblGrid>
      <w:tr w:rsidR="00D86E46" w:rsidRPr="00D86E46" w:rsidTr="004C0481">
        <w:tc>
          <w:tcPr>
            <w:tcW w:w="851" w:type="dxa"/>
            <w:shd w:val="clear" w:color="auto" w:fill="auto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072" w:type="dxa"/>
            <w:shd w:val="clear" w:color="auto" w:fill="auto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ограничения</w:t>
            </w:r>
          </w:p>
        </w:tc>
      </w:tr>
      <w:tr w:rsidR="00D86E46" w:rsidRPr="00D86E46" w:rsidTr="004C0481">
        <w:trPr>
          <w:trHeight w:val="1508"/>
        </w:trPr>
        <w:tc>
          <w:tcPr>
            <w:tcW w:w="851" w:type="dxa"/>
            <w:tcBorders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Жилой дом должен отстоять от красной линии улиц не менее 5 м, от красной линии проездов – не менее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D86E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 м</w:t>
              </w:r>
            </w:smartTag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Расстояние от хозяйственных построек до красных линий улиц и проездов должно быть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D86E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 м</w:t>
              </w:r>
            </w:smartTag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Линия застройки должна быть четко выражена, при этом ширина земельных участков («палисадников») от фасада зданий должна быть одинаковой.</w:t>
            </w:r>
          </w:p>
        </w:tc>
      </w:tr>
      <w:tr w:rsidR="00D86E46" w:rsidRPr="00D86E46" w:rsidTr="004C0481">
        <w:trPr>
          <w:trHeight w:val="720"/>
        </w:trPr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Ограждение земельных участков должно быть: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 со стороны улицы - свето-воздухопроницаемой конструкции, единообразными на протяжении одного жилого квартала с обеих сторон улицы, высотой не более 1,6м. Допускается по согласованию с администрацией МО «Новокусковское сельское поселение» устройство глухих ограждений со стороны улиц и проездов; 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 со стороны соседних земельных участков – сетчатые или решетчатые, высотой не более 1,5 м. 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период строительства жилого дома устанавливается сплошной забор высотой не более </w:t>
            </w:r>
            <w:smartTag w:uri="urn:schemas-microsoft-com:office:smarttags" w:element="metricconverter">
              <w:smartTagPr>
                <w:attr w:name="ProductID" w:val="2,0 м"/>
              </w:smartTagPr>
              <w:r w:rsidRPr="00D86E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2,0 м</w:t>
              </w:r>
            </w:smartTag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86E46" w:rsidRPr="00D86E46" w:rsidTr="004C0481"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Постройки для скота следует предусматривать на расстоянии не менее 15м от окон жилых помещений.</w:t>
            </w:r>
          </w:p>
        </w:tc>
      </w:tr>
      <w:tr w:rsidR="00D86E46" w:rsidRPr="00D86E46" w:rsidTr="004C0481"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окон жилых комнат усадебных, одно-двухквартирных домов до стен соседнего дома не менее 6м.</w:t>
            </w:r>
          </w:p>
        </w:tc>
      </w:tr>
      <w:tr w:rsidR="00D86E46" w:rsidRPr="00D86E46" w:rsidTr="004C0481"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допускается размещать со стороны улицы вспомогательные строения, за исключением гаражей.</w:t>
            </w:r>
          </w:p>
        </w:tc>
      </w:tr>
      <w:tr w:rsidR="00D86E46" w:rsidRPr="00D86E46" w:rsidTr="004C0481">
        <w:trPr>
          <w:trHeight w:val="390"/>
        </w:trPr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Расстояние от надворного туалета до стен соседнего дома необходимо принимать не менее </w:t>
            </w:r>
            <w:smartTag w:uri="urn:schemas-microsoft-com:office:smarttags" w:element="metricconverter">
              <w:smartTagPr>
                <w:attr w:name="ProductID" w:val="12 м"/>
              </w:smartTagPr>
              <w:r w:rsidRPr="00D86E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12 м</w:t>
              </w:r>
            </w:smartTag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 источника водоснабжения (колодца) не менее 25м</w:t>
            </w:r>
          </w:p>
        </w:tc>
      </w:tr>
      <w:tr w:rsidR="00D86E46" w:rsidRPr="00D86E46" w:rsidTr="004C0481">
        <w:trPr>
          <w:trHeight w:val="645"/>
        </w:trPr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Запрещается размещать вывески площадью более одного квадратного метра и средств наружной рекламы на фасадах зданий и сооружений, на ограждении территорий без разрешения администрации Новокусковского сельского поселения.</w:t>
            </w:r>
          </w:p>
        </w:tc>
      </w:tr>
    </w:tbl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статье 8.4 Правил: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во втором абзаце части «О1 </w:t>
      </w: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делового, общественного и коммерческого назначения» исключить слова «в зоне О1»;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четвертый абзац части «О1 </w:t>
      </w: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делового, общественного и коммерческого назначения»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пятый абзац части «О1 </w:t>
      </w: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делового, общественного и коммерческого назначения» исключить;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шестой абзац части «О1 </w:t>
      </w: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делового, общественного и коммерческого назначения» считать пятым абзацем и исключить в нем слова «в зоне О1»;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седьмой абзац части «О1 </w:t>
      </w: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делового, общественного и коммерческого назначения» считать шестым абзацем;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е) во втором абзаце части «О2 - Зона размещения объектов социального и коммунально-бытового назначения» исключить слова «в зоне О2»;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ж) четвертый абзац части «О2 - Зона размещения объектов социального и коммунально-бытового назначения»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пятый абзац части «О2 - Зона размещения объектов социального и коммунально-бытового назначения» исключить;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и) шестой абзац части «О2 - Зона размещения объектов социального и коммунально-бытового назначения» считать пятым абзацем и исключить в нем слова «в зоне О2»;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к) седьмой абзац части «О2 - Зона размещения объектов социального и коммунально-бытового назначения» считать шестым абзацем;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л) во втором абзаце части «О3 - Общественно-деловая зона специального вида» исключить слова «в зоне О3»;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м) четвертый абзац части «О3 - Общественно-деловая зона специального вида»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н) часть «О3 - Общественно-деловая зона специального вида» дополнить пятым и шестым абзацами следующего содержания: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«Ограничения</w:t>
      </w:r>
      <w:r w:rsidRPr="00D86E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особенности</w:t>
      </w:r>
      <w:r w:rsidRPr="00D86E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земельных участков и объектов капитального строительства участков: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8759"/>
      </w:tblGrid>
      <w:tr w:rsidR="00D86E46" w:rsidRPr="00D86E46" w:rsidTr="004C0481">
        <w:tc>
          <w:tcPr>
            <w:tcW w:w="851" w:type="dxa"/>
            <w:shd w:val="clear" w:color="auto" w:fill="auto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п. п</w:t>
            </w:r>
          </w:p>
        </w:tc>
        <w:tc>
          <w:tcPr>
            <w:tcW w:w="9072" w:type="dxa"/>
            <w:shd w:val="clear" w:color="auto" w:fill="auto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ограничения</w:t>
            </w:r>
          </w:p>
        </w:tc>
      </w:tr>
      <w:tr w:rsidR="00D86E46" w:rsidRPr="00D86E46" w:rsidTr="004C0481"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Ветеринарные лечебницы с содержанием животных имеют санитарно- защитную зону 100м.</w:t>
            </w:r>
          </w:p>
        </w:tc>
      </w:tr>
      <w:tr w:rsidR="00D86E46" w:rsidRPr="00D86E46" w:rsidTr="004C0481"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объектов, относящихся к </w:t>
            </w: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классу вредности по санитарной классификации и соблюдения нормативной санитарно-защитной зоны не менее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D86E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50 м</w:t>
              </w:r>
            </w:smartTag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осуществляется при соблюдении следующих параметров: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-минимальная/максимальная площадь земельных участков   – 1000 /3000 кв. м;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максимальное количество надземных этажей зданий – 3 этажа; 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максимальный процент застройки в границах участка - 60;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максимальная высота зданий от уровня земли до верха перекрытия последнего этажа (или конька кровли) - </w:t>
            </w:r>
            <w:smartTag w:uri="urn:schemas-microsoft-com:office:smarttags" w:element="metricconverter">
              <w:smartTagPr>
                <w:attr w:name="ProductID" w:val="12 м"/>
              </w:smartTagPr>
              <w:r w:rsidRPr="00D86E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12 м</w:t>
              </w:r>
            </w:smartTag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Величине грузооборота (принимаемая по большему из двух грузопотоков - прибытия или отправления):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автомобилей в сутки: до 2;</w:t>
            </w:r>
          </w:p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расстояние от границ участка производственного предприятия до жилых зданий, участков дошкольных образовательных, общеобразовательных учреждений, учреждений здравоохранения и отдыха не менее 50 м.</w:t>
            </w:r>
          </w:p>
        </w:tc>
      </w:tr>
      <w:tr w:rsidR="00D86E46" w:rsidRPr="00D86E46" w:rsidTr="004C0481">
        <w:trPr>
          <w:trHeight w:val="720"/>
        </w:trPr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высота линейных сетей инженерной технического обеспечения– до 6 м., за исключением вышек связи, опор ЛЭП и иных подобных объектов.</w:t>
            </w:r>
          </w:p>
        </w:tc>
      </w:tr>
      <w:tr w:rsidR="00D86E46" w:rsidRPr="00D86E46" w:rsidTr="004C0481"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Нормативы вместимости объектов делового, общественного и коммерческого назначения определяются в соответствии со СНиП 2.07.01-89</w:t>
            </w: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* </w:t>
            </w: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«Градостроительство. Планировка и застройка городских и сельских поселений».</w:t>
            </w:r>
          </w:p>
        </w:tc>
      </w:tr>
      <w:tr w:rsidR="00D86E46" w:rsidRPr="00D86E46" w:rsidTr="004C0481"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Мелкооптовые рынки, рынки продовольственных и промышленных товаров и многофункциональные комплексы имеют санитарно-защитную зону 50м.</w:t>
            </w:r>
          </w:p>
        </w:tc>
      </w:tr>
      <w:tr w:rsidR="00D86E46" w:rsidRPr="00D86E46" w:rsidTr="004C0481"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земельных участков под склады определяется в соответствии со СНиП 2.07.01-89</w:t>
            </w: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* </w:t>
            </w: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«Градостроительство. Планировка и застройка городских и сельских поселений».</w:t>
            </w:r>
          </w:p>
        </w:tc>
      </w:tr>
      <w:tr w:rsidR="00D86E46" w:rsidRPr="00D86E46" w:rsidTr="004C0481">
        <w:trPr>
          <w:trHeight w:val="390"/>
        </w:trPr>
        <w:tc>
          <w:tcPr>
            <w:tcW w:w="851" w:type="dxa"/>
          </w:tcPr>
          <w:p w:rsidR="00D86E46" w:rsidRPr="00D86E46" w:rsidRDefault="00D86E46" w:rsidP="00D86E46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072" w:type="dxa"/>
          </w:tcPr>
          <w:p w:rsidR="00D86E46" w:rsidRPr="00D86E46" w:rsidRDefault="00D86E46" w:rsidP="00D8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Расстояния от объектов хранения автомобилей определяются в соответствии со СНиП 2.07.01-89</w:t>
            </w: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* </w:t>
            </w:r>
            <w:r w:rsidRPr="00D8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«Градостроительство. Планировка и застройка городских и сельских поселений». </w:t>
            </w:r>
          </w:p>
        </w:tc>
      </w:tr>
    </w:tbl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статье 8.5 Правил: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во втором абзаце части «П1 - Зона размещения предприятий 1 класса санитарной опасности» исключить слова «в зоне П1»;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четвертый абзац части «П1 - Зона размещения предприятий 1 класса санитарной опасности»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 втором абзаце части «П2 - Зона размещения предприятий 3 класса санитарной опасности» исключить слова «в зоне П2»;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четвертый абзац части «П2 - Зона размещения предприятий 3 класса санитарной опасности»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во втором абзаце части «П3 - Зона размещения предприятий 4 класса санитарной опасности» исключить слова «в зоне П3»;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е) четвертый абзац части «П3 - Зона размещения предприятий 4 класса санитарной опасности»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ж) во втором абзаце части «П4 - Зона размещения предприятий 5 класса санитарной опасности» исключить слова «в зоне П4»;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з) четвертый абзац части ««П4 - Зона размещения предприятий 5 класса санитарной опасности»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и) во втором абзаце части «П5 -Коммунально-складская зона» исключить слова «в зоне П5»;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к) четвертый абзац части «П5 -Коммунально-складская зона»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4) в статье 8.6 Правил: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четвертом абзаце части «И - Зона инженерной инфраструктуры» исключить слова «в зоне И»;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шестой абзац части «И - Зона инженерной инфраструктуры»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5) в статье 8.7 Правил: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первом абзаце части «Т - Зона транспортной инфраструктуры» исключить слова «в зоне Т»;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третий абзац части «Т - Зона транспортной инфраструктуры»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 втором абзаце части «Т1 - Зона транспортной инфраструктуры» исключить слова «в зоне Т1»;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четвертый абзац части «Т1 - Зона транспортной инфраструктуры»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6) в статье 8.8 Правил: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во втором абзаце части «Сх1 - Зона сельскохозяйственных угодий в составе земель сельскохозяйственного назначения» исключить слова «в зоне Сх1»;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пятый абзац части «Сх1 - Зона сельскохозяйственных угодий в составе земель сельскохозяйственного назначения»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 втором абзаце части «Сх2 - Зона, занятая объектами сельскохозяйственного назначения» исключить слова «в зоне Сх2»;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четвертый абзац части «Сх2 - Зона, занятая объектами сельскохозяйственного назначения»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пятый абзац части «Сх2 - Зона, занятая объектами сельскохозяйственного назначения» исключить;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е) во втором абзаце части «Сх3 - Зона сельскохозяйственных угодий» исключить слова «в зоне Сх3»;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ж) часть «Сх3 - Зона сельскохозяйственных угодий» дополнить четвертым абзацем следующего содержания: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з) во втором абзаце части «Сх4 - Зона древесно-кустарниковой растительности в составе зоны сельскохозяйственного использования» исключить слова «в зоне Сх4»;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и) часть «Сх4 - Зона древесно-кустарниковой растительности в составе зоны сельскохозяйственного использования» дополнить пятым абзацем следующего содержания: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7) в статье 8.9 Правил: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часть «Р1 -</w:t>
      </w: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парков, скверов, бульваров и набережных» дополнить четвертым абзацем следующего содержания: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первом абзаце части «Р2 - Зона размещения объектов отдыха и туризма» исключить слова «в зоне Р2»;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в) часть «Р2 - Зона размещения объектов отдыха и туризма» дополнить третьим абзацем следующего содержания: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8) в статье 8.10 Правил: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седьмом абзаце части «Сп1 - Зона специального назначения, связанная с захоронениями» исключить слова «в зоне Сп1»;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девятый и десятый абзацы части «Сп1 - Зона специального назначения, связанная с захоронениями» изложить в следующей редакции: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установлению.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 использования земельных участков и объектов капитального строительства участков:»;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одиннадцатый абзац части «Сп1 – Зона специального назначения, связанная с захоронениями» исключить;</w:t>
      </w:r>
    </w:p>
    <w:p w:rsidR="00D86E46" w:rsidRPr="00D86E46" w:rsidRDefault="00D86E46" w:rsidP="00D86E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двенадцатый абзац части «Сп1 - Зона специального назначения, связанная с захоронениями» считать одиннадцатым абзацем.</w:t>
      </w:r>
    </w:p>
    <w:p w:rsidR="00D86E46" w:rsidRPr="00D86E46" w:rsidRDefault="00D86E46" w:rsidP="00D86E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86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5" w:history="1">
        <w:r w:rsidRPr="00D86E4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86E46" w:rsidRPr="00D86E46" w:rsidRDefault="00D86E46" w:rsidP="00D86E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86E4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D86E46" w:rsidRPr="00D86E46" w:rsidRDefault="00D86E46" w:rsidP="00D86E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86E4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D86E46" w:rsidRPr="00D86E46" w:rsidRDefault="00D86E46" w:rsidP="00D86E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86E46" w:rsidRPr="00D86E46" w:rsidRDefault="00D86E46" w:rsidP="00D86E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D86E46" w:rsidRPr="00D86E46" w:rsidRDefault="00D86E46" w:rsidP="00D86E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86E46" w:rsidRPr="00D86E46" w:rsidRDefault="00D86E46" w:rsidP="00D86E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Председатель Совета                                                                          Л.И. </w:t>
      </w:r>
      <w:proofErr w:type="spellStart"/>
      <w:r w:rsidRPr="00D86E4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Жевлакова</w:t>
      </w:r>
      <w:proofErr w:type="spellEnd"/>
    </w:p>
    <w:p w:rsidR="00D86E46" w:rsidRPr="00D86E46" w:rsidRDefault="00D86E46" w:rsidP="00D86E4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86E46" w:rsidRPr="00D86E46" w:rsidRDefault="00D86E46" w:rsidP="00D86E4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86E46" w:rsidRPr="00D86E46" w:rsidRDefault="00D86E46" w:rsidP="00D86E4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86E46" w:rsidRPr="00D86E46" w:rsidRDefault="00D86E46" w:rsidP="00D86E4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86E46" w:rsidRPr="00D86E46" w:rsidRDefault="00D86E46" w:rsidP="00D86E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3D3" w:rsidRPr="008D53D3" w:rsidRDefault="008D53D3" w:rsidP="008D53D3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D53D3" w:rsidRPr="008D53D3" w:rsidSect="00FF681E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54BD0"/>
    <w:multiLevelType w:val="hybridMultilevel"/>
    <w:tmpl w:val="9E92B55A"/>
    <w:lvl w:ilvl="0" w:tplc="D4F4164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97C093E"/>
    <w:multiLevelType w:val="hybridMultilevel"/>
    <w:tmpl w:val="7624C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D15236"/>
    <w:multiLevelType w:val="multilevel"/>
    <w:tmpl w:val="6498B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4E725A"/>
    <w:multiLevelType w:val="hybridMultilevel"/>
    <w:tmpl w:val="703C0E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6">
    <w:nsid w:val="38054B74"/>
    <w:multiLevelType w:val="hybridMultilevel"/>
    <w:tmpl w:val="C6789484"/>
    <w:lvl w:ilvl="0" w:tplc="42BA40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11840C7"/>
    <w:multiLevelType w:val="hybridMultilevel"/>
    <w:tmpl w:val="A9A82DD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6930"/>
    <w:rsid w:val="000574A5"/>
    <w:rsid w:val="00065B89"/>
    <w:rsid w:val="000A3401"/>
    <w:rsid w:val="000C678D"/>
    <w:rsid w:val="00137513"/>
    <w:rsid w:val="001670FB"/>
    <w:rsid w:val="001C1830"/>
    <w:rsid w:val="001E6456"/>
    <w:rsid w:val="002101F1"/>
    <w:rsid w:val="00211BC7"/>
    <w:rsid w:val="002769D0"/>
    <w:rsid w:val="002C57ED"/>
    <w:rsid w:val="00325437"/>
    <w:rsid w:val="00352775"/>
    <w:rsid w:val="00375305"/>
    <w:rsid w:val="003F0D7E"/>
    <w:rsid w:val="00403651"/>
    <w:rsid w:val="00417962"/>
    <w:rsid w:val="0043786D"/>
    <w:rsid w:val="00460915"/>
    <w:rsid w:val="004626C3"/>
    <w:rsid w:val="004704DA"/>
    <w:rsid w:val="004959BE"/>
    <w:rsid w:val="004A2255"/>
    <w:rsid w:val="004A7B41"/>
    <w:rsid w:val="004B33A8"/>
    <w:rsid w:val="004B3D51"/>
    <w:rsid w:val="004C1A5D"/>
    <w:rsid w:val="00534588"/>
    <w:rsid w:val="0053606A"/>
    <w:rsid w:val="005427E1"/>
    <w:rsid w:val="005910AB"/>
    <w:rsid w:val="006402D5"/>
    <w:rsid w:val="00663B2E"/>
    <w:rsid w:val="00671437"/>
    <w:rsid w:val="00671638"/>
    <w:rsid w:val="00717460"/>
    <w:rsid w:val="007457E4"/>
    <w:rsid w:val="007853D0"/>
    <w:rsid w:val="007861F9"/>
    <w:rsid w:val="007C44E4"/>
    <w:rsid w:val="007E3488"/>
    <w:rsid w:val="00803C21"/>
    <w:rsid w:val="00856129"/>
    <w:rsid w:val="00864719"/>
    <w:rsid w:val="008D53D3"/>
    <w:rsid w:val="008F383D"/>
    <w:rsid w:val="008F495C"/>
    <w:rsid w:val="00A070FC"/>
    <w:rsid w:val="00A52B97"/>
    <w:rsid w:val="00A93A34"/>
    <w:rsid w:val="00A95A2A"/>
    <w:rsid w:val="00AC1044"/>
    <w:rsid w:val="00B33489"/>
    <w:rsid w:val="00B405DB"/>
    <w:rsid w:val="00B56D54"/>
    <w:rsid w:val="00B634A4"/>
    <w:rsid w:val="00B6706F"/>
    <w:rsid w:val="00BB7F7F"/>
    <w:rsid w:val="00C443CA"/>
    <w:rsid w:val="00CF4A05"/>
    <w:rsid w:val="00D30EE8"/>
    <w:rsid w:val="00D56616"/>
    <w:rsid w:val="00D85E27"/>
    <w:rsid w:val="00D86E46"/>
    <w:rsid w:val="00DA103A"/>
    <w:rsid w:val="00E042D9"/>
    <w:rsid w:val="00E137CE"/>
    <w:rsid w:val="00E13C02"/>
    <w:rsid w:val="00E231C6"/>
    <w:rsid w:val="00E55A20"/>
    <w:rsid w:val="00EA2CAE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55A2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semiHidden/>
    <w:rsid w:val="004C1A5D"/>
  </w:style>
  <w:style w:type="table" w:styleId="a3">
    <w:name w:val="Table Grid"/>
    <w:basedOn w:val="a1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uiPriority w:val="99"/>
    <w:rsid w:val="004C1A5D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43786D"/>
    <w:pPr>
      <w:ind w:left="720"/>
      <w:contextualSpacing/>
    </w:pPr>
  </w:style>
  <w:style w:type="numbering" w:customStyle="1" w:styleId="2">
    <w:name w:val="Нет списка2"/>
    <w:next w:val="a2"/>
    <w:semiHidden/>
    <w:rsid w:val="007853D0"/>
  </w:style>
  <w:style w:type="table" w:customStyle="1" w:styleId="12">
    <w:name w:val="Сетка таблицы1"/>
    <w:basedOn w:val="a1"/>
    <w:next w:val="a3"/>
    <w:rsid w:val="007853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">
    <w:name w:val="Нет списка3"/>
    <w:next w:val="a2"/>
    <w:semiHidden/>
    <w:rsid w:val="001C1830"/>
  </w:style>
  <w:style w:type="table" w:customStyle="1" w:styleId="20">
    <w:name w:val="Сетка таблицы2"/>
    <w:basedOn w:val="a1"/>
    <w:next w:val="a3"/>
    <w:rsid w:val="001C18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rsid w:val="001C18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55A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rsid w:val="00E55A20"/>
  </w:style>
  <w:style w:type="paragraph" w:styleId="a8">
    <w:name w:val="Title"/>
    <w:basedOn w:val="a"/>
    <w:link w:val="a9"/>
    <w:qFormat/>
    <w:rsid w:val="00E55A2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E55A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30">
    <w:name w:val="Сетка таблицы3"/>
    <w:basedOn w:val="a1"/>
    <w:next w:val="a3"/>
    <w:rsid w:val="00E55A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unhideWhenUsed/>
    <w:rsid w:val="00E55A20"/>
    <w:rPr>
      <w:color w:val="800080"/>
      <w:u w:val="single"/>
    </w:rPr>
  </w:style>
  <w:style w:type="paragraph" w:customStyle="1" w:styleId="xl65">
    <w:name w:val="xl65"/>
    <w:basedOn w:val="a"/>
    <w:rsid w:val="00E55A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E55A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E55A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E55A2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E55A2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E55A2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E55A2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E55A2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E55A2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E55A2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E55A2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55A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E55A2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55A2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E55A2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E55A2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E55A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E55A2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E55A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55A2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E55A2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E55A2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55A2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55A2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E55A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55A2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55A2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55A2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E55A2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E55A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E55A2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E55A2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E55A2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E55A2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E55A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E55A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E55A2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E55A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E55A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E55A20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E55A2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E55A2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E55A2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E55A2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E55A2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E55A2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E55A2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E55A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table" w:customStyle="1" w:styleId="40">
    <w:name w:val="Сетка таблицы4"/>
    <w:basedOn w:val="a1"/>
    <w:next w:val="a3"/>
    <w:uiPriority w:val="59"/>
    <w:rsid w:val="00C44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2895</Words>
  <Characters>16507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2017-04-10T03:25:00Z</cp:lastPrinted>
  <dcterms:created xsi:type="dcterms:W3CDTF">2016-11-21T05:04:00Z</dcterms:created>
  <dcterms:modified xsi:type="dcterms:W3CDTF">2017-04-12T03:44:00Z</dcterms:modified>
</cp:coreProperties>
</file>